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D28" w:rsidRPr="00D21850" w:rsidRDefault="002C3D28" w:rsidP="00AD5992">
      <w:pPr>
        <w:spacing w:line="360" w:lineRule="exact"/>
        <w:jc w:val="center"/>
        <w:rPr>
          <w:rFonts w:ascii="ＭＳ ゴシック" w:eastAsia="ＭＳ ゴシック"/>
          <w:szCs w:val="21"/>
        </w:rPr>
      </w:pPr>
      <w:r w:rsidRPr="00D21850">
        <w:rPr>
          <w:rFonts w:ascii="ＭＳ ゴシック" w:eastAsia="ＭＳ ゴシック" w:hint="eastAsia"/>
          <w:szCs w:val="21"/>
        </w:rPr>
        <w:t>現場説明書（技術的事項）</w:t>
      </w:r>
    </w:p>
    <w:p w:rsidR="002C3D28" w:rsidRPr="00D21850" w:rsidRDefault="004A0F77" w:rsidP="00AD5992">
      <w:pPr>
        <w:spacing w:line="360" w:lineRule="exact"/>
        <w:rPr>
          <w:rFonts w:ascii="ＭＳ ゴシック" w:eastAsia="ＭＳ ゴシック"/>
          <w:szCs w:val="21"/>
          <w:u w:val="single"/>
        </w:rPr>
      </w:pPr>
      <w:r w:rsidRPr="00D21850">
        <w:rPr>
          <w:rFonts w:ascii="ＭＳ ゴシック" w:eastAsia="ＭＳ ゴシック" w:hint="eastAsia"/>
          <w:szCs w:val="21"/>
          <w:u w:val="single"/>
        </w:rPr>
        <w:t>工事名：</w:t>
      </w:r>
      <w:r w:rsidR="00B30EB7">
        <w:rPr>
          <w:rFonts w:ascii="ＭＳ ゴシック" w:eastAsia="ＭＳ ゴシック" w:hint="eastAsia"/>
          <w:szCs w:val="21"/>
          <w:u w:val="single"/>
        </w:rPr>
        <w:t>設計第</w:t>
      </w:r>
      <w:r w:rsidR="004B6DC4">
        <w:rPr>
          <w:rFonts w:ascii="ＭＳ ゴシック" w:eastAsia="ＭＳ ゴシック" w:hint="eastAsia"/>
          <w:szCs w:val="21"/>
          <w:u w:val="single"/>
        </w:rPr>
        <w:t>１</w:t>
      </w:r>
      <w:r w:rsidR="00B30EB7">
        <w:rPr>
          <w:rFonts w:ascii="ＭＳ ゴシック" w:eastAsia="ＭＳ ゴシック" w:hint="eastAsia"/>
          <w:szCs w:val="21"/>
          <w:u w:val="single"/>
        </w:rPr>
        <w:t>号</w:t>
      </w:r>
      <w:r w:rsidR="00CE471F">
        <w:rPr>
          <w:rFonts w:ascii="ＭＳ ゴシック" w:eastAsia="ＭＳ ゴシック" w:hint="eastAsia"/>
          <w:szCs w:val="21"/>
          <w:u w:val="single"/>
        </w:rPr>
        <w:t xml:space="preserve">　　　</w:t>
      </w:r>
      <w:r w:rsidR="004B6DC4">
        <w:rPr>
          <w:rFonts w:ascii="ＭＳ ゴシック" w:eastAsia="ＭＳ ゴシック" w:hint="eastAsia"/>
          <w:szCs w:val="21"/>
          <w:u w:val="single"/>
        </w:rPr>
        <w:t>八次小学校　エレベータ設置工事</w:t>
      </w:r>
      <w:r w:rsidR="00582B43" w:rsidRPr="00D21850">
        <w:rPr>
          <w:rFonts w:ascii="ＭＳ ゴシック" w:eastAsia="ＭＳ ゴシック" w:hint="eastAsia"/>
          <w:szCs w:val="21"/>
          <w:u w:val="single"/>
        </w:rPr>
        <w:t xml:space="preserve">　　　　　　</w:t>
      </w:r>
      <w:r w:rsidR="002C3D28" w:rsidRPr="00D21850">
        <w:rPr>
          <w:rFonts w:ascii="ＭＳ ゴシック" w:eastAsia="ＭＳ ゴシック" w:hint="eastAsia"/>
          <w:szCs w:val="21"/>
          <w:u w:val="single"/>
        </w:rPr>
        <w:t xml:space="preserve">　</w:t>
      </w: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１　質疑応答は次による。</w:t>
      </w:r>
    </w:p>
    <w:p w:rsidR="002C3D28" w:rsidRPr="00D21850" w:rsidRDefault="002C3D28" w:rsidP="00AD5992">
      <w:pPr>
        <w:spacing w:line="360" w:lineRule="exact"/>
        <w:ind w:left="142"/>
        <w:rPr>
          <w:rFonts w:ascii="ＭＳ ゴシック" w:eastAsia="ＭＳ ゴシック"/>
          <w:szCs w:val="21"/>
        </w:rPr>
      </w:pPr>
      <w:r w:rsidRPr="00D21850">
        <w:rPr>
          <w:rFonts w:ascii="ＭＳ ゴシック" w:eastAsia="ＭＳ ゴシック" w:hint="eastAsia"/>
          <w:szCs w:val="21"/>
        </w:rPr>
        <w:t>（１）提出期限</w:t>
      </w:r>
    </w:p>
    <w:p w:rsidR="002C3D28" w:rsidRPr="00D21850" w:rsidRDefault="002C3D28" w:rsidP="00AD5992">
      <w:pPr>
        <w:pStyle w:val="a3"/>
        <w:spacing w:line="360" w:lineRule="exact"/>
        <w:rPr>
          <w:rFonts w:ascii="ＭＳ 明朝"/>
          <w:szCs w:val="21"/>
        </w:rPr>
      </w:pPr>
      <w:r w:rsidRPr="00D21850">
        <w:rPr>
          <w:rFonts w:hint="eastAsia"/>
          <w:szCs w:val="21"/>
        </w:rPr>
        <w:t xml:space="preserve">　　　</w:t>
      </w:r>
      <w:r w:rsidR="004B4B48">
        <w:rPr>
          <w:rFonts w:hint="eastAsia"/>
          <w:szCs w:val="21"/>
        </w:rPr>
        <w:t>質疑応答書の提出期限は，公告による。</w:t>
      </w:r>
    </w:p>
    <w:p w:rsidR="002C3D28" w:rsidRPr="00D21850" w:rsidRDefault="002C3D28" w:rsidP="00AD5992">
      <w:pPr>
        <w:pStyle w:val="3"/>
        <w:spacing w:line="360" w:lineRule="exact"/>
        <w:rPr>
          <w:rFonts w:ascii="ＭＳ 明朝" w:eastAsia="ＭＳ 明朝"/>
          <w:sz w:val="21"/>
          <w:szCs w:val="21"/>
        </w:rPr>
      </w:pPr>
      <w:r w:rsidRPr="00D21850">
        <w:rPr>
          <w:rFonts w:ascii="ＭＳ 明朝" w:eastAsia="ＭＳ 明朝" w:hint="eastAsia"/>
          <w:sz w:val="21"/>
          <w:szCs w:val="21"/>
        </w:rPr>
        <w:t>※①　提出期限を厳守のこと。設計図書に係る質疑書又は設計図書に対する質問書(以下単に「質疑書」という)は，</w:t>
      </w:r>
      <w:r w:rsidR="00B17EA7">
        <w:rPr>
          <w:rFonts w:ascii="ＭＳ 明朝" w:eastAsia="ＭＳ 明朝" w:hint="eastAsia"/>
          <w:sz w:val="21"/>
          <w:szCs w:val="21"/>
        </w:rPr>
        <w:t>教育委員会学校教育課</w:t>
      </w:r>
      <w:r w:rsidRPr="00D21850">
        <w:rPr>
          <w:rFonts w:ascii="ＭＳ 明朝" w:eastAsia="ＭＳ 明朝" w:hint="eastAsia"/>
          <w:sz w:val="21"/>
          <w:szCs w:val="21"/>
        </w:rPr>
        <w:t>に提出すること。</w:t>
      </w:r>
    </w:p>
    <w:p w:rsidR="002C3D28" w:rsidRPr="00D21850" w:rsidRDefault="00AD5992" w:rsidP="00AD5992">
      <w:pPr>
        <w:spacing w:line="360" w:lineRule="exact"/>
        <w:ind w:left="839" w:hanging="210"/>
        <w:rPr>
          <w:rFonts w:ascii="ＭＳ 明朝"/>
          <w:szCs w:val="21"/>
        </w:rPr>
      </w:pPr>
      <w:r w:rsidRPr="00D21850">
        <w:rPr>
          <w:rFonts w:ascii="ＭＳ 明朝" w:hint="eastAsia"/>
          <w:szCs w:val="21"/>
        </w:rPr>
        <w:t>②　ＦＡＸによる提出も可とする。ただし，電話でその旨を</w:t>
      </w:r>
      <w:r w:rsidR="003245B3">
        <w:rPr>
          <w:rFonts w:ascii="ＭＳ 明朝" w:hint="eastAsia"/>
          <w:szCs w:val="21"/>
        </w:rPr>
        <w:t>教育委員会学校教育課</w:t>
      </w:r>
      <w:r w:rsidR="002C3D28" w:rsidRPr="00D21850">
        <w:rPr>
          <w:rFonts w:ascii="ＭＳ 明朝" w:hint="eastAsia"/>
          <w:szCs w:val="21"/>
        </w:rPr>
        <w:t>まで連絡すること。</w:t>
      </w:r>
    </w:p>
    <w:p w:rsidR="002C3D28" w:rsidRPr="00D21850" w:rsidRDefault="002C3D28" w:rsidP="00AD5992">
      <w:pPr>
        <w:spacing w:line="360" w:lineRule="exact"/>
        <w:ind w:left="840" w:hanging="210"/>
        <w:rPr>
          <w:rFonts w:ascii="ＭＳ 明朝"/>
          <w:szCs w:val="21"/>
        </w:rPr>
      </w:pPr>
      <w:r w:rsidRPr="00D21850">
        <w:rPr>
          <w:rFonts w:ascii="ＭＳ 明朝" w:hint="eastAsia"/>
          <w:szCs w:val="21"/>
        </w:rPr>
        <w:t>③　提出期限までに質疑書の提出がないときは，質疑がないものとして取扱うので，注意すること。</w:t>
      </w:r>
    </w:p>
    <w:p w:rsidR="002C3D28" w:rsidRPr="00D21850" w:rsidRDefault="002C3D28" w:rsidP="00AD5992">
      <w:pPr>
        <w:spacing w:line="360" w:lineRule="exact"/>
        <w:ind w:left="142"/>
        <w:rPr>
          <w:rFonts w:ascii="ＭＳ ゴシック" w:eastAsia="ＭＳ ゴシック"/>
          <w:szCs w:val="21"/>
        </w:rPr>
      </w:pPr>
      <w:r w:rsidRPr="00D21850">
        <w:rPr>
          <w:rFonts w:ascii="ＭＳ ゴシック" w:eastAsia="ＭＳ ゴシック" w:hint="eastAsia"/>
          <w:szCs w:val="21"/>
        </w:rPr>
        <w:t>（２）回答日時</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w:t>
      </w:r>
      <w:r w:rsidR="00AD5992" w:rsidRPr="00D21850">
        <w:rPr>
          <w:rFonts w:ascii="ＭＳ 明朝" w:hint="eastAsia"/>
          <w:szCs w:val="21"/>
        </w:rPr>
        <w:t xml:space="preserve">　随時</w:t>
      </w:r>
    </w:p>
    <w:p w:rsidR="002C3D28" w:rsidRPr="00D21850" w:rsidRDefault="002C3D28" w:rsidP="00AD5992">
      <w:pPr>
        <w:spacing w:line="360" w:lineRule="exact"/>
        <w:ind w:left="142"/>
        <w:rPr>
          <w:rFonts w:ascii="ＭＳ ゴシック" w:eastAsia="ＭＳ ゴシック"/>
          <w:szCs w:val="21"/>
        </w:rPr>
      </w:pPr>
      <w:r w:rsidRPr="00D21850">
        <w:rPr>
          <w:rFonts w:ascii="ＭＳ ゴシック" w:eastAsia="ＭＳ ゴシック" w:hint="eastAsia"/>
          <w:szCs w:val="21"/>
        </w:rPr>
        <w:t>（３）提出及び回答場所</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w:t>
      </w:r>
      <w:r w:rsidR="00582B43" w:rsidRPr="00D21850">
        <w:rPr>
          <w:rFonts w:ascii="ＭＳ 明朝" w:hint="eastAsia"/>
          <w:szCs w:val="21"/>
        </w:rPr>
        <w:t>三次市</w:t>
      </w:r>
      <w:r w:rsidR="00006A76">
        <w:rPr>
          <w:rFonts w:ascii="ＭＳ 明朝" w:hint="eastAsia"/>
          <w:szCs w:val="21"/>
        </w:rPr>
        <w:t>教育委員会学校教育課</w:t>
      </w:r>
      <w:r w:rsidR="00582B43" w:rsidRPr="00D21850">
        <w:rPr>
          <w:rFonts w:ascii="ＭＳ 明朝" w:hint="eastAsia"/>
          <w:szCs w:val="21"/>
        </w:rPr>
        <w:t xml:space="preserve">　</w:t>
      </w:r>
      <w:r w:rsidRPr="00D21850">
        <w:rPr>
          <w:rFonts w:ascii="ＭＳ 明朝" w:hint="eastAsia"/>
          <w:szCs w:val="21"/>
        </w:rPr>
        <w:t>TEL</w:t>
      </w:r>
      <w:r w:rsidR="00FA7E29" w:rsidRPr="00D21850">
        <w:rPr>
          <w:rFonts w:ascii="ＭＳ 明朝" w:hint="eastAsia"/>
          <w:szCs w:val="21"/>
        </w:rPr>
        <w:t>0824-62-</w:t>
      </w:r>
      <w:r w:rsidR="00006A76">
        <w:rPr>
          <w:rFonts w:ascii="ＭＳ 明朝" w:hint="eastAsia"/>
          <w:szCs w:val="21"/>
        </w:rPr>
        <w:t>6</w:t>
      </w:r>
      <w:r w:rsidR="006618E9">
        <w:rPr>
          <w:rFonts w:ascii="ＭＳ 明朝" w:hint="eastAsia"/>
          <w:szCs w:val="21"/>
        </w:rPr>
        <w:t>18</w:t>
      </w:r>
      <w:r w:rsidR="00250D27">
        <w:rPr>
          <w:rFonts w:ascii="ＭＳ 明朝" w:hint="eastAsia"/>
          <w:szCs w:val="21"/>
        </w:rPr>
        <w:t>4</w:t>
      </w:r>
      <w:r w:rsidRPr="00D21850">
        <w:rPr>
          <w:rFonts w:ascii="ＭＳ 明朝" w:hint="eastAsia"/>
          <w:szCs w:val="21"/>
        </w:rPr>
        <w:t xml:space="preserve">　FAX0</w:t>
      </w:r>
      <w:r w:rsidR="006E55E8" w:rsidRPr="00D21850">
        <w:rPr>
          <w:rFonts w:ascii="ＭＳ 明朝" w:hint="eastAsia"/>
          <w:szCs w:val="21"/>
        </w:rPr>
        <w:t>824-6</w:t>
      </w:r>
      <w:r w:rsidR="00006A76">
        <w:rPr>
          <w:rFonts w:ascii="ＭＳ 明朝" w:hint="eastAsia"/>
          <w:szCs w:val="21"/>
        </w:rPr>
        <w:t>2-6288</w:t>
      </w:r>
    </w:p>
    <w:p w:rsidR="002C3D28" w:rsidRPr="00D21850" w:rsidRDefault="002C3D28" w:rsidP="00AD5992">
      <w:pPr>
        <w:spacing w:line="360" w:lineRule="exact"/>
        <w:rPr>
          <w:rFonts w:ascii="ＭＳ ゴシック" w:eastAsia="ＭＳ ゴシック"/>
          <w:szCs w:val="21"/>
        </w:rPr>
      </w:pPr>
      <w:r w:rsidRPr="00D21850">
        <w:rPr>
          <w:rFonts w:ascii="ＭＳ 明朝" w:hint="eastAsia"/>
          <w:szCs w:val="21"/>
        </w:rPr>
        <w:t xml:space="preserve">　　</w:t>
      </w:r>
      <w:r w:rsidR="006F3743">
        <w:rPr>
          <w:rFonts w:ascii="ＭＳ 明朝" w:hint="eastAsia"/>
          <w:szCs w:val="21"/>
        </w:rPr>
        <w:t xml:space="preserve">   E-mail:</w:t>
      </w:r>
      <w:r w:rsidR="006F3743" w:rsidRPr="00DB04C8">
        <w:rPr>
          <w:rFonts w:ascii="ＭＳ 明朝" w:hint="eastAsia"/>
          <w:szCs w:val="21"/>
          <w:u w:val="single"/>
        </w:rPr>
        <w:t>gakkou@city.miyoshi.hiroshima.</w:t>
      </w:r>
      <w:r w:rsidR="006F3743" w:rsidRPr="00DB04C8">
        <w:rPr>
          <w:rFonts w:ascii="ＭＳ 明朝"/>
          <w:szCs w:val="21"/>
          <w:u w:val="single"/>
        </w:rPr>
        <w:t>jp</w:t>
      </w:r>
    </w:p>
    <w:p w:rsidR="002C3D28" w:rsidRDefault="006F3743" w:rsidP="00AD5992">
      <w:pPr>
        <w:spacing w:line="360" w:lineRule="exact"/>
        <w:outlineLvl w:val="0"/>
        <w:rPr>
          <w:rFonts w:ascii="ＭＳ ゴシック" w:eastAsia="ＭＳ ゴシック"/>
          <w:szCs w:val="21"/>
        </w:rPr>
      </w:pPr>
      <w:r>
        <w:rPr>
          <w:rFonts w:ascii="ＭＳ ゴシック" w:eastAsia="ＭＳ ゴシック"/>
          <w:szCs w:val="21"/>
        </w:rPr>
        <w:t xml:space="preserve">         </w:t>
      </w:r>
      <w:r>
        <w:rPr>
          <w:rFonts w:ascii="ＭＳ ゴシック" w:eastAsia="ＭＳ ゴシック" w:hint="eastAsia"/>
          <w:szCs w:val="21"/>
        </w:rPr>
        <w:t>メール等により回答する。</w:t>
      </w:r>
    </w:p>
    <w:p w:rsidR="00DB04C8" w:rsidRPr="006F3743" w:rsidRDefault="00DB04C8" w:rsidP="00AD5992">
      <w:pPr>
        <w:spacing w:line="360" w:lineRule="exact"/>
        <w:outlineLvl w:val="0"/>
        <w:rPr>
          <w:rFonts w:ascii="ＭＳ ゴシック" w:eastAsia="ＭＳ ゴシック"/>
          <w:szCs w:val="21"/>
        </w:rPr>
      </w:pPr>
    </w:p>
    <w:p w:rsidR="002C3D28" w:rsidRPr="00D21850" w:rsidRDefault="002C3D28" w:rsidP="00AD5992">
      <w:pPr>
        <w:spacing w:line="360" w:lineRule="exact"/>
        <w:outlineLvl w:val="0"/>
        <w:rPr>
          <w:rFonts w:ascii="‚l‚r ƒSƒVƒbƒN" w:eastAsia="ＭＳ ゴシック"/>
          <w:szCs w:val="21"/>
        </w:rPr>
      </w:pPr>
      <w:r w:rsidRPr="00D21850">
        <w:rPr>
          <w:rFonts w:ascii="ＭＳ ゴシック" w:eastAsia="ＭＳ ゴシック" w:hint="eastAsia"/>
          <w:szCs w:val="21"/>
        </w:rPr>
        <w:t>２　参考数量書の公開について</w:t>
      </w:r>
    </w:p>
    <w:p w:rsidR="002C3D28" w:rsidRPr="00F75DF3" w:rsidRDefault="002C3D28" w:rsidP="00AD5992">
      <w:pPr>
        <w:spacing w:line="360" w:lineRule="exact"/>
        <w:ind w:left="449" w:firstLine="221"/>
        <w:outlineLvl w:val="0"/>
        <w:rPr>
          <w:rFonts w:ascii="ＭＳ 明朝" w:hAnsi="ＭＳ 明朝"/>
          <w:szCs w:val="21"/>
        </w:rPr>
      </w:pPr>
      <w:r w:rsidRPr="00F75DF3">
        <w:rPr>
          <w:rFonts w:ascii="ＭＳ 明朝" w:hAnsi="ＭＳ 明朝" w:hint="eastAsia"/>
          <w:szCs w:val="21"/>
        </w:rPr>
        <w:t>本工事は，参考数量を公開するので，適正な積算のための参考とすること。この参考数量書は閲覧場所において閲覧に供するとともに，電子閲覧（</w:t>
      </w:r>
      <w:r w:rsidRPr="00F75DF3">
        <w:rPr>
          <w:rFonts w:ascii="ＭＳ 明朝" w:hAnsi="ＭＳ 明朝"/>
          <w:szCs w:val="21"/>
        </w:rPr>
        <w:t>PDF</w:t>
      </w:r>
      <w:r w:rsidRPr="00F75DF3">
        <w:rPr>
          <w:rFonts w:ascii="ＭＳ 明朝" w:hAnsi="ＭＳ 明朝" w:hint="eastAsia"/>
          <w:szCs w:val="21"/>
        </w:rPr>
        <w:t>ﾌｧｲﾙ）することが可能である。</w:t>
      </w:r>
    </w:p>
    <w:p w:rsidR="002C3D28" w:rsidRPr="00F75DF3" w:rsidRDefault="002C3D28" w:rsidP="00AD5992">
      <w:pPr>
        <w:spacing w:line="360" w:lineRule="exact"/>
        <w:ind w:left="448" w:firstLine="221"/>
        <w:rPr>
          <w:rFonts w:ascii="ＭＳ 明朝" w:hAnsi="ＭＳ 明朝"/>
          <w:szCs w:val="21"/>
        </w:rPr>
      </w:pPr>
      <w:r w:rsidRPr="00F75DF3">
        <w:rPr>
          <w:rFonts w:ascii="ＭＳ 明朝" w:hAnsi="ＭＳ 明朝" w:hint="eastAsia"/>
          <w:szCs w:val="21"/>
        </w:rPr>
        <w:t>なお，数量は参考数量であり，設計図書ではないので，内容の如何にかかわらず，契約上の拘束をするものでないので留意すること。また，この数量書の内容に疑義がある場合は，指定された日までに，設計図書に対する質疑書とは別に「数量に関する参考質疑書」を提出すること。</w:t>
      </w:r>
    </w:p>
    <w:p w:rsidR="002C3D28" w:rsidRPr="00F75DF3" w:rsidRDefault="002C3D28" w:rsidP="00AD5992">
      <w:pPr>
        <w:spacing w:line="360" w:lineRule="exact"/>
        <w:rPr>
          <w:rFonts w:asciiTheme="minorEastAsia" w:eastAsiaTheme="minorEastAsia" w:hAnsiTheme="minorEastAsia"/>
          <w:szCs w:val="21"/>
        </w:rPr>
      </w:pP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３　建設廃棄物について</w:t>
      </w:r>
    </w:p>
    <w:p w:rsidR="002C3D28" w:rsidRPr="00D21850" w:rsidRDefault="002C3D28" w:rsidP="00AD5992">
      <w:pPr>
        <w:spacing w:line="360" w:lineRule="exact"/>
        <w:ind w:left="210"/>
        <w:rPr>
          <w:rFonts w:ascii="ＭＳ 明朝"/>
          <w:szCs w:val="21"/>
        </w:rPr>
      </w:pPr>
      <w:r w:rsidRPr="00D21850">
        <w:rPr>
          <w:rFonts w:ascii="ＭＳ 明朝" w:hint="eastAsia"/>
          <w:szCs w:val="21"/>
        </w:rPr>
        <w:t xml:space="preserve">　本工事から発生する建設廃棄物は，「廃棄物の処理及び清掃に関する法律」を遵守し，建設廃棄物処理指針に基づき適正に処理すること。</w:t>
      </w:r>
    </w:p>
    <w:p w:rsidR="002C3D28" w:rsidRPr="00D21850" w:rsidRDefault="002C3D28" w:rsidP="00AD5992">
      <w:pPr>
        <w:spacing w:line="360" w:lineRule="exact"/>
        <w:ind w:left="210"/>
        <w:rPr>
          <w:rFonts w:ascii="ＭＳ 明朝"/>
          <w:szCs w:val="21"/>
        </w:rPr>
      </w:pPr>
      <w:r w:rsidRPr="00D21850">
        <w:rPr>
          <w:rFonts w:ascii="ＭＳ 明朝" w:hint="eastAsia"/>
          <w:szCs w:val="21"/>
        </w:rPr>
        <w:t xml:space="preserve">　また，工事受注者は，本工事により発生する特定建設資材廃棄物(特定建設資材(ｺﾝｸﾘｰﾄ,ｱｽﾌｧﾙﾄ・ｺﾝｸﾘｰﾄ及び木材)が廃棄物になったものをいう。)については，「建設工事に係る資材の再資源化等に関する法律」(以下「建設リサイクル法」という。)及び「廃棄物の処理及び清掃に関する法律」を遵守し，適正に処理しなければならない。</w:t>
      </w:r>
    </w:p>
    <w:p w:rsidR="002C3D28" w:rsidRPr="00D21850" w:rsidRDefault="002C3D28" w:rsidP="00D21850">
      <w:pPr>
        <w:spacing w:line="360" w:lineRule="exact"/>
        <w:ind w:left="211" w:hangingChars="100" w:hanging="211"/>
        <w:rPr>
          <w:rFonts w:ascii="ＭＳ 明朝"/>
          <w:szCs w:val="21"/>
        </w:rPr>
      </w:pPr>
      <w:r w:rsidRPr="00D21850">
        <w:rPr>
          <w:rFonts w:ascii="ＭＳ 明朝" w:hint="eastAsia"/>
          <w:szCs w:val="21"/>
        </w:rPr>
        <w:t xml:space="preserve">　</w:t>
      </w:r>
      <w:r w:rsidR="00AD5992" w:rsidRPr="00D21850">
        <w:rPr>
          <w:rFonts w:ascii="ＭＳ 明朝" w:hint="eastAsia"/>
          <w:szCs w:val="21"/>
        </w:rPr>
        <w:t xml:space="preserve">　</w:t>
      </w:r>
      <w:r w:rsidRPr="00D21850">
        <w:rPr>
          <w:rFonts w:ascii="ＭＳ 明朝" w:hint="eastAsia"/>
          <w:szCs w:val="21"/>
        </w:rPr>
        <w:t>工事受注者は，「再生資源利用計画書」，「再生資源利用促進計画書」及び「建設廃棄物処理計画書」に従い建設廃棄物及び特定建設資材廃棄物が適正に処理されたことを確認し，工事完成時に次の書類を</w:t>
      </w:r>
      <w:r w:rsidR="00AD5992" w:rsidRPr="00D21850">
        <w:rPr>
          <w:rFonts w:ascii="ＭＳ 明朝" w:hint="eastAsia"/>
          <w:szCs w:val="21"/>
        </w:rPr>
        <w:t>監督員</w:t>
      </w:r>
      <w:r w:rsidRPr="00D21850">
        <w:rPr>
          <w:rFonts w:ascii="ＭＳ 明朝" w:hint="eastAsia"/>
          <w:szCs w:val="21"/>
        </w:rPr>
        <w:t>に提出しなければならない。</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①再生資源利用実施書</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②再生資源利用促進実施書</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③建設廃棄物処理実施書</w:t>
      </w:r>
    </w:p>
    <w:p w:rsidR="002C3D28" w:rsidRPr="00D21850" w:rsidRDefault="002C3D28" w:rsidP="00AD5992">
      <w:pPr>
        <w:spacing w:line="360" w:lineRule="exact"/>
        <w:ind w:left="1134" w:hanging="504"/>
        <w:outlineLvl w:val="0"/>
        <w:rPr>
          <w:rFonts w:ascii="ＭＳ 明朝"/>
          <w:szCs w:val="21"/>
        </w:rPr>
      </w:pPr>
      <w:r w:rsidRPr="00D21850">
        <w:rPr>
          <w:rFonts w:ascii="ＭＳ 明朝" w:hint="eastAsia"/>
          <w:szCs w:val="21"/>
        </w:rPr>
        <w:t>ア　マニフェスト（産業廃棄物管理票）の写し及び再生資源化に係るものについては受入</w:t>
      </w:r>
      <w:r w:rsidRPr="00D21850">
        <w:rPr>
          <w:rFonts w:ascii="ＭＳ 明朝" w:hint="eastAsia"/>
          <w:szCs w:val="21"/>
        </w:rPr>
        <w:lastRenderedPageBreak/>
        <w:t>伝票の写し</w:t>
      </w:r>
    </w:p>
    <w:p w:rsidR="002C3D28" w:rsidRPr="00D21850" w:rsidRDefault="002C3D28" w:rsidP="00AD5992">
      <w:pPr>
        <w:spacing w:line="360" w:lineRule="exact"/>
        <w:ind w:left="630"/>
        <w:rPr>
          <w:rFonts w:ascii="ＭＳ 明朝"/>
          <w:szCs w:val="21"/>
        </w:rPr>
      </w:pPr>
      <w:r w:rsidRPr="00D21850">
        <w:rPr>
          <w:rFonts w:ascii="ＭＳ 明朝" w:hint="eastAsia"/>
          <w:szCs w:val="21"/>
        </w:rPr>
        <w:t xml:space="preserve">　　（マニフェストは原則として環境省が示す全国統一のマニフェストを使用する）</w:t>
      </w:r>
    </w:p>
    <w:p w:rsidR="002C3D28" w:rsidRPr="00D21850" w:rsidRDefault="002C3D28" w:rsidP="00AD5992">
      <w:pPr>
        <w:spacing w:line="360" w:lineRule="exact"/>
        <w:ind w:left="1134" w:hanging="504"/>
        <w:outlineLvl w:val="0"/>
        <w:rPr>
          <w:rFonts w:ascii="ＭＳ 明朝"/>
          <w:szCs w:val="21"/>
        </w:rPr>
      </w:pPr>
      <w:r w:rsidRPr="00D21850">
        <w:rPr>
          <w:rFonts w:ascii="ＭＳ 明朝" w:hint="eastAsia"/>
          <w:szCs w:val="21"/>
        </w:rPr>
        <w:t>イ　収集，運搬の写真，中間処理場，最終処分場（直接最終処分の場合のみ）への搬入状況の写真</w:t>
      </w:r>
    </w:p>
    <w:p w:rsidR="002C3D28" w:rsidRPr="00D21850" w:rsidRDefault="002C3D28" w:rsidP="00AD5992">
      <w:pPr>
        <w:spacing w:line="360" w:lineRule="exact"/>
        <w:rPr>
          <w:rFonts w:ascii="ＭＳ ゴシック" w:eastAsia="ＭＳ ゴシック"/>
          <w:szCs w:val="21"/>
        </w:rPr>
      </w:pP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４　安全管理について</w:t>
      </w:r>
    </w:p>
    <w:p w:rsidR="002C3D28" w:rsidRPr="00D21850" w:rsidRDefault="002C3D28" w:rsidP="00AD5992">
      <w:pPr>
        <w:pStyle w:val="2"/>
        <w:spacing w:line="360" w:lineRule="exact"/>
        <w:ind w:left="210" w:firstLine="0"/>
        <w:rPr>
          <w:rFonts w:ascii="ＭＳ 明朝"/>
          <w:sz w:val="21"/>
          <w:szCs w:val="21"/>
        </w:rPr>
      </w:pPr>
      <w:r w:rsidRPr="00D21850">
        <w:rPr>
          <w:rFonts w:ascii="ＭＳ 明朝" w:hint="eastAsia"/>
          <w:sz w:val="21"/>
          <w:szCs w:val="21"/>
        </w:rPr>
        <w:t xml:space="preserve">　施工中の安全確保に関しては，「建築工事安全施工技術指針（建設大臣官房官庁営繕部監修）」を参考に，常に工事の安全に留意して，現場管理を行い，災害及び事故の防止に努め，安全管理を徹底すること。</w:t>
      </w:r>
    </w:p>
    <w:p w:rsidR="002C3D28" w:rsidRPr="00D21850" w:rsidRDefault="002C3D28" w:rsidP="00AD5992">
      <w:pPr>
        <w:spacing w:line="360" w:lineRule="exact"/>
        <w:rPr>
          <w:rFonts w:ascii="ＭＳ ゴシック" w:eastAsia="ＭＳ ゴシック"/>
          <w:szCs w:val="21"/>
        </w:rPr>
      </w:pP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５　公衆災害の防止について</w:t>
      </w:r>
    </w:p>
    <w:p w:rsidR="002C3D28" w:rsidRPr="00D21850" w:rsidRDefault="002C3D28" w:rsidP="00AD5992">
      <w:pPr>
        <w:spacing w:line="360" w:lineRule="exact"/>
        <w:ind w:left="210"/>
        <w:rPr>
          <w:rFonts w:ascii="ＭＳ 明朝"/>
          <w:szCs w:val="21"/>
        </w:rPr>
      </w:pPr>
      <w:r w:rsidRPr="00D21850">
        <w:rPr>
          <w:rFonts w:ascii="ＭＳ 明朝" w:hint="eastAsia"/>
          <w:szCs w:val="21"/>
        </w:rPr>
        <w:t xml:space="preserve">　工事に際しては，「建設工事公衆災害防止対策要綱　建築工事編」に基づき，工事関係者以外の第三者の生命，身体及び財産の危害，並びに迷惑を防止するために必要な措置をとること。</w:t>
      </w:r>
    </w:p>
    <w:p w:rsidR="002C3D28" w:rsidRPr="00D21850" w:rsidRDefault="002C3D28" w:rsidP="00AD5992">
      <w:pPr>
        <w:spacing w:line="360" w:lineRule="exact"/>
        <w:rPr>
          <w:rFonts w:ascii="ＭＳ ゴシック" w:eastAsia="ＭＳ ゴシック"/>
          <w:szCs w:val="21"/>
        </w:rPr>
      </w:pP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６　仮設工事について</w:t>
      </w:r>
    </w:p>
    <w:p w:rsidR="002C3D28" w:rsidRPr="00D21850" w:rsidRDefault="002C3D28" w:rsidP="00AD5992">
      <w:pPr>
        <w:spacing w:line="360" w:lineRule="exact"/>
        <w:ind w:left="142"/>
        <w:rPr>
          <w:rFonts w:ascii="ＭＳ 明朝"/>
          <w:szCs w:val="21"/>
        </w:rPr>
      </w:pPr>
      <w:r w:rsidRPr="00D21850">
        <w:rPr>
          <w:rFonts w:ascii="ＭＳ 明朝" w:hint="eastAsia"/>
          <w:szCs w:val="21"/>
        </w:rPr>
        <w:t>（１）工事着手前に仮設工事施工計画書を</w:t>
      </w:r>
      <w:r w:rsidR="00AD5992" w:rsidRPr="00D21850">
        <w:rPr>
          <w:rFonts w:ascii="ＭＳ 明朝" w:hint="eastAsia"/>
          <w:szCs w:val="21"/>
        </w:rPr>
        <w:t>監督員</w:t>
      </w:r>
      <w:r w:rsidRPr="00D21850">
        <w:rPr>
          <w:rFonts w:ascii="ＭＳ 明朝" w:hint="eastAsia"/>
          <w:szCs w:val="21"/>
        </w:rPr>
        <w:t>に提出すること。</w:t>
      </w:r>
    </w:p>
    <w:p w:rsidR="002C3D28" w:rsidRPr="00D21850" w:rsidRDefault="002C3D28" w:rsidP="00AD5992">
      <w:pPr>
        <w:spacing w:line="360" w:lineRule="exact"/>
        <w:ind w:left="142"/>
        <w:rPr>
          <w:rFonts w:ascii="ＭＳ 明朝"/>
          <w:szCs w:val="21"/>
        </w:rPr>
      </w:pPr>
      <w:r w:rsidRPr="00D21850">
        <w:rPr>
          <w:rFonts w:ascii="ＭＳ 明朝" w:hint="eastAsia"/>
          <w:szCs w:val="21"/>
        </w:rPr>
        <w:t>（２）仮設材料は，使用上差し支えのない適切なものとする。</w:t>
      </w:r>
    </w:p>
    <w:p w:rsidR="002C3D28" w:rsidRPr="00D21850" w:rsidRDefault="002C3D28" w:rsidP="00AD5992">
      <w:pPr>
        <w:spacing w:line="360" w:lineRule="exact"/>
        <w:ind w:left="284" w:hanging="142"/>
        <w:rPr>
          <w:rFonts w:ascii="ＭＳ 明朝"/>
          <w:szCs w:val="21"/>
        </w:rPr>
      </w:pPr>
      <w:r w:rsidRPr="00D21850">
        <w:rPr>
          <w:rFonts w:ascii="ＭＳ 明朝" w:hint="eastAsia"/>
          <w:szCs w:val="21"/>
        </w:rPr>
        <w:t>（</w:t>
      </w:r>
      <w:r w:rsidR="00734745">
        <w:rPr>
          <w:rFonts w:ascii="ＭＳ 明朝" w:hint="eastAsia"/>
          <w:szCs w:val="21"/>
        </w:rPr>
        <w:t>３）</w:t>
      </w:r>
      <w:r w:rsidRPr="00D21850">
        <w:rPr>
          <w:rFonts w:ascii="ＭＳ 明朝" w:hint="eastAsia"/>
          <w:szCs w:val="21"/>
        </w:rPr>
        <w:t>工事部分と通常部分とは適切に区分すること。</w:t>
      </w:r>
    </w:p>
    <w:p w:rsidR="002C3D28" w:rsidRPr="00D21850" w:rsidRDefault="002C3D28" w:rsidP="00AD5992">
      <w:pPr>
        <w:spacing w:line="360" w:lineRule="exact"/>
        <w:rPr>
          <w:rFonts w:ascii="ＭＳ ゴシック" w:eastAsia="ＭＳ ゴシック"/>
          <w:szCs w:val="21"/>
        </w:rPr>
      </w:pP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７　メーカー指定について</w:t>
      </w:r>
    </w:p>
    <w:p w:rsidR="002C3D28" w:rsidRPr="00D21850" w:rsidRDefault="002C3D28" w:rsidP="00AD5992">
      <w:pPr>
        <w:spacing w:line="360" w:lineRule="exact"/>
        <w:ind w:left="210"/>
        <w:rPr>
          <w:rFonts w:ascii="ＭＳ 明朝"/>
          <w:szCs w:val="21"/>
        </w:rPr>
      </w:pPr>
      <w:r w:rsidRPr="00D21850">
        <w:rPr>
          <w:rFonts w:ascii="ＭＳ 明朝" w:hint="eastAsia"/>
          <w:szCs w:val="21"/>
        </w:rPr>
        <w:t xml:space="preserve">　計画図面の中で，特定のメーカーのみを指定したものはない。図面にメーカー名があっても，あくまでも品質計画のための参考表示であり，メーカ</w:t>
      </w:r>
      <w:r w:rsidR="007E1771">
        <w:rPr>
          <w:rFonts w:ascii="ＭＳ 明朝" w:hint="eastAsia"/>
          <w:szCs w:val="21"/>
        </w:rPr>
        <w:t>ー</w:t>
      </w:r>
      <w:r w:rsidRPr="00D21850">
        <w:rPr>
          <w:rFonts w:ascii="ＭＳ 明朝" w:hint="eastAsia"/>
          <w:szCs w:val="21"/>
        </w:rPr>
        <w:t>を指定したものではない。</w:t>
      </w:r>
    </w:p>
    <w:p w:rsidR="002C3D28" w:rsidRPr="00D21850" w:rsidRDefault="002C3D28" w:rsidP="00AD5992">
      <w:pPr>
        <w:spacing w:line="360" w:lineRule="exact"/>
        <w:rPr>
          <w:rFonts w:ascii="ＭＳ ゴシック" w:eastAsia="ＭＳ ゴシック"/>
          <w:szCs w:val="21"/>
        </w:rPr>
      </w:pP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８　建設用重機の使用について</w:t>
      </w:r>
    </w:p>
    <w:p w:rsidR="002C3D28" w:rsidRPr="00D21850" w:rsidRDefault="002C3D28" w:rsidP="00AD5992">
      <w:pPr>
        <w:spacing w:line="360" w:lineRule="exact"/>
        <w:ind w:left="210"/>
        <w:rPr>
          <w:rFonts w:ascii="ＭＳ 明朝"/>
          <w:szCs w:val="21"/>
        </w:rPr>
      </w:pPr>
      <w:r w:rsidRPr="00D21850">
        <w:rPr>
          <w:rFonts w:ascii="ＭＳ 明朝" w:hint="eastAsia"/>
          <w:szCs w:val="21"/>
        </w:rPr>
        <w:t xml:space="preserve">　建設用重機は，排出ガス対策型を使用すること。ただし，排出ガス対策型使用が困難な場合は，</w:t>
      </w:r>
      <w:r w:rsidR="00AD5992" w:rsidRPr="00D21850">
        <w:rPr>
          <w:rFonts w:ascii="ＭＳ 明朝" w:hint="eastAsia"/>
          <w:szCs w:val="21"/>
        </w:rPr>
        <w:t>監督員</w:t>
      </w:r>
      <w:r w:rsidRPr="00D21850">
        <w:rPr>
          <w:rFonts w:ascii="ＭＳ 明朝" w:hint="eastAsia"/>
          <w:szCs w:val="21"/>
        </w:rPr>
        <w:t>と協議すること。また，排出ガス対策型建設機械の確認方法は，工事中建設機械に貼付されたラベルにより確認するものとする。</w:t>
      </w:r>
    </w:p>
    <w:p w:rsidR="002C3D28" w:rsidRPr="00D21850" w:rsidRDefault="002C3D28" w:rsidP="00AD5992">
      <w:pPr>
        <w:spacing w:line="360" w:lineRule="exact"/>
        <w:ind w:left="210"/>
        <w:rPr>
          <w:rFonts w:ascii="ＭＳ 明朝"/>
          <w:szCs w:val="21"/>
        </w:rPr>
      </w:pPr>
      <w:r w:rsidRPr="00D21850">
        <w:rPr>
          <w:rFonts w:ascii="ＭＳ 明朝" w:hint="eastAsia"/>
          <w:szCs w:val="21"/>
        </w:rPr>
        <w:t xml:space="preserve">　なお，排出ガス対策型を使用しない場合は軽微な変更事項として処理する。</w:t>
      </w:r>
    </w:p>
    <w:p w:rsidR="002C3D28" w:rsidRPr="00D21850" w:rsidRDefault="002C3D28" w:rsidP="00AD5992">
      <w:pPr>
        <w:spacing w:line="360" w:lineRule="exact"/>
        <w:rPr>
          <w:rFonts w:ascii="ＭＳ 明朝"/>
          <w:szCs w:val="21"/>
        </w:rPr>
      </w:pPr>
    </w:p>
    <w:p w:rsidR="002C3D28" w:rsidRPr="00D21850" w:rsidRDefault="005C6343" w:rsidP="00AD5992">
      <w:pPr>
        <w:spacing w:line="360" w:lineRule="exact"/>
        <w:rPr>
          <w:rFonts w:ascii="ＭＳ ゴシック" w:eastAsia="ＭＳ ゴシック"/>
          <w:szCs w:val="21"/>
        </w:rPr>
      </w:pPr>
      <w:r>
        <w:rPr>
          <w:rFonts w:ascii="ＭＳ ゴシック" w:eastAsia="ＭＳ ゴシック" w:hint="eastAsia"/>
          <w:szCs w:val="21"/>
        </w:rPr>
        <w:t>９</w:t>
      </w:r>
      <w:r w:rsidR="002C3D28" w:rsidRPr="00D21850">
        <w:rPr>
          <w:rFonts w:ascii="ＭＳ ゴシック" w:eastAsia="ＭＳ ゴシック" w:hint="eastAsia"/>
          <w:szCs w:val="21"/>
        </w:rPr>
        <w:t xml:space="preserve">　疑義に対する協議等</w:t>
      </w:r>
    </w:p>
    <w:p w:rsidR="002C3D28" w:rsidRPr="00D21850" w:rsidRDefault="002C3D28" w:rsidP="00AD5992">
      <w:pPr>
        <w:spacing w:line="360" w:lineRule="exact"/>
        <w:ind w:left="284" w:hanging="142"/>
        <w:rPr>
          <w:rFonts w:ascii="ＭＳ 明朝"/>
          <w:szCs w:val="21"/>
        </w:rPr>
      </w:pPr>
      <w:r w:rsidRPr="00D21850">
        <w:rPr>
          <w:rFonts w:ascii="ＭＳ 明朝" w:hint="eastAsia"/>
          <w:szCs w:val="21"/>
        </w:rPr>
        <w:t>（１）設計図書に定められた内容に疑義が生じたり，現場の納まり又は取り合い等の関係で設計図書によることが困難又は不都合な場合の措置は，</w:t>
      </w:r>
      <w:r w:rsidR="00AD5992" w:rsidRPr="00D21850">
        <w:rPr>
          <w:rFonts w:ascii="ＭＳ 明朝" w:hint="eastAsia"/>
          <w:szCs w:val="21"/>
        </w:rPr>
        <w:t>監督員</w:t>
      </w:r>
      <w:r w:rsidRPr="00D21850">
        <w:rPr>
          <w:rFonts w:ascii="ＭＳ 明朝" w:hint="eastAsia"/>
          <w:szCs w:val="21"/>
        </w:rPr>
        <w:t>と協議すること。</w:t>
      </w:r>
    </w:p>
    <w:p w:rsidR="002C3D28" w:rsidRPr="00D21850" w:rsidRDefault="002C3D28" w:rsidP="00AD5992">
      <w:pPr>
        <w:spacing w:line="360" w:lineRule="exact"/>
        <w:ind w:left="284" w:hanging="142"/>
        <w:rPr>
          <w:rFonts w:ascii="ＭＳ 明朝"/>
          <w:szCs w:val="21"/>
        </w:rPr>
      </w:pPr>
      <w:r w:rsidRPr="00D21850">
        <w:rPr>
          <w:rFonts w:ascii="ＭＳ 明朝" w:hint="eastAsia"/>
          <w:szCs w:val="21"/>
        </w:rPr>
        <w:t>（２）協議を行った結果，訂正又は変更を行う場合の措置は，契約書の規定によるが，その他の場合は記録等を整備する。</w:t>
      </w:r>
    </w:p>
    <w:p w:rsidR="002C3D28" w:rsidRPr="00D21850" w:rsidRDefault="002C3D28" w:rsidP="00AD5992">
      <w:pPr>
        <w:spacing w:line="360" w:lineRule="exact"/>
        <w:rPr>
          <w:rFonts w:ascii="ＭＳ ゴシック" w:eastAsia="ＭＳ ゴシック"/>
          <w:szCs w:val="21"/>
        </w:rPr>
      </w:pP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1</w:t>
      </w:r>
      <w:r w:rsidR="005C6343">
        <w:rPr>
          <w:rFonts w:ascii="ＭＳ ゴシック" w:eastAsia="ＭＳ ゴシック" w:hint="eastAsia"/>
          <w:szCs w:val="21"/>
        </w:rPr>
        <w:t>0</w:t>
      </w:r>
      <w:r w:rsidRPr="00D21850">
        <w:rPr>
          <w:rFonts w:ascii="ＭＳ ゴシック" w:eastAsia="ＭＳ ゴシック" w:hint="eastAsia"/>
          <w:szCs w:val="21"/>
        </w:rPr>
        <w:t xml:space="preserve">　施工計画書・施工図等</w:t>
      </w:r>
    </w:p>
    <w:p w:rsidR="002C3D28" w:rsidRPr="00D21850" w:rsidRDefault="002C3D28" w:rsidP="00AD5992">
      <w:pPr>
        <w:spacing w:line="360" w:lineRule="exact"/>
        <w:ind w:left="284" w:hanging="142"/>
        <w:rPr>
          <w:rFonts w:ascii="ＭＳ 明朝"/>
          <w:szCs w:val="21"/>
        </w:rPr>
      </w:pPr>
      <w:r w:rsidRPr="00D21850">
        <w:rPr>
          <w:rFonts w:ascii="ＭＳ 明朝" w:hint="eastAsia"/>
          <w:szCs w:val="21"/>
        </w:rPr>
        <w:t>（１）品質計画，一工程の施工の確認を行う段階及び施工の具体的な計画を定めた工種別の施工計画書は，施工に先立ち作成し，</w:t>
      </w:r>
      <w:r w:rsidR="00AD5992" w:rsidRPr="00D21850">
        <w:rPr>
          <w:rFonts w:ascii="ＭＳ 明朝" w:hint="eastAsia"/>
          <w:szCs w:val="21"/>
        </w:rPr>
        <w:t>監督員</w:t>
      </w:r>
      <w:r w:rsidRPr="00D21850">
        <w:rPr>
          <w:rFonts w:ascii="ＭＳ 明朝" w:hint="eastAsia"/>
          <w:szCs w:val="21"/>
        </w:rPr>
        <w:t>の承諾を得て施工すること。</w:t>
      </w:r>
    </w:p>
    <w:p w:rsidR="002C3D28" w:rsidRPr="00D21850" w:rsidRDefault="002C3D28" w:rsidP="00AD5992">
      <w:pPr>
        <w:spacing w:line="360" w:lineRule="exact"/>
        <w:ind w:left="284" w:hanging="142"/>
        <w:rPr>
          <w:rFonts w:ascii="ＭＳ 明朝"/>
          <w:szCs w:val="21"/>
        </w:rPr>
      </w:pPr>
      <w:r w:rsidRPr="00D21850">
        <w:rPr>
          <w:rFonts w:ascii="ＭＳ 明朝" w:hint="eastAsia"/>
          <w:szCs w:val="21"/>
        </w:rPr>
        <w:t>（２）施工図等は施工に先立ち作成し，</w:t>
      </w:r>
      <w:r w:rsidR="00AD5992" w:rsidRPr="00D21850">
        <w:rPr>
          <w:rFonts w:ascii="ＭＳ 明朝" w:hint="eastAsia"/>
          <w:szCs w:val="21"/>
        </w:rPr>
        <w:t>監督員</w:t>
      </w:r>
      <w:r w:rsidRPr="00D21850">
        <w:rPr>
          <w:rFonts w:ascii="ＭＳ 明朝" w:hint="eastAsia"/>
          <w:szCs w:val="21"/>
        </w:rPr>
        <w:t>の承諾を得て施工し，各種報告書については，延滞なく</w:t>
      </w:r>
      <w:r w:rsidR="00AD5992" w:rsidRPr="00D21850">
        <w:rPr>
          <w:rFonts w:ascii="ＭＳ 明朝" w:hint="eastAsia"/>
          <w:szCs w:val="21"/>
        </w:rPr>
        <w:t>監督員</w:t>
      </w:r>
      <w:r w:rsidRPr="00D21850">
        <w:rPr>
          <w:rFonts w:ascii="ＭＳ 明朝" w:hint="eastAsia"/>
          <w:szCs w:val="21"/>
        </w:rPr>
        <w:t>に提出すること。</w:t>
      </w:r>
    </w:p>
    <w:p w:rsidR="002C3D28" w:rsidRPr="00D21850" w:rsidRDefault="002C3D28" w:rsidP="00AD5992">
      <w:pPr>
        <w:spacing w:line="360" w:lineRule="exact"/>
        <w:ind w:left="284" w:hanging="142"/>
        <w:rPr>
          <w:rFonts w:ascii="ＭＳ 明朝"/>
          <w:szCs w:val="21"/>
        </w:rPr>
      </w:pPr>
      <w:r w:rsidRPr="00D21850">
        <w:rPr>
          <w:rFonts w:ascii="ＭＳ 明朝" w:hint="eastAsia"/>
          <w:szCs w:val="21"/>
        </w:rPr>
        <w:lastRenderedPageBreak/>
        <w:t>（３）内容を変更する必要が生じた場合は，</w:t>
      </w:r>
      <w:r w:rsidR="00AD5992" w:rsidRPr="00D21850">
        <w:rPr>
          <w:rFonts w:ascii="ＭＳ 明朝" w:hint="eastAsia"/>
          <w:szCs w:val="21"/>
        </w:rPr>
        <w:t>監督員</w:t>
      </w:r>
      <w:r w:rsidRPr="00D21850">
        <w:rPr>
          <w:rFonts w:ascii="ＭＳ 明朝" w:hint="eastAsia"/>
          <w:szCs w:val="21"/>
        </w:rPr>
        <w:t>に報告するとともに，施工等に支障が生じないよう適切な措置を講じること。</w:t>
      </w:r>
    </w:p>
    <w:p w:rsidR="002C3D28" w:rsidRPr="00D21850" w:rsidRDefault="002C3D28" w:rsidP="00AD5992">
      <w:pPr>
        <w:spacing w:line="360" w:lineRule="exact"/>
        <w:ind w:left="284" w:hanging="142"/>
        <w:rPr>
          <w:rFonts w:ascii="ＭＳ 明朝"/>
          <w:szCs w:val="21"/>
        </w:rPr>
      </w:pPr>
      <w:r w:rsidRPr="00D21850">
        <w:rPr>
          <w:rFonts w:ascii="ＭＳ 明朝" w:hint="eastAsia"/>
          <w:szCs w:val="21"/>
        </w:rPr>
        <w:t>（４）計画図書，施工図，工事工程表，施工体制台帳等は，必ず</w:t>
      </w:r>
      <w:r w:rsidR="00AD5992" w:rsidRPr="00D21850">
        <w:rPr>
          <w:rFonts w:ascii="ＭＳ 明朝" w:hint="eastAsia"/>
          <w:szCs w:val="21"/>
        </w:rPr>
        <w:t>監督員</w:t>
      </w:r>
      <w:r w:rsidRPr="00D21850">
        <w:rPr>
          <w:rFonts w:ascii="ＭＳ 明朝" w:hint="eastAsia"/>
          <w:szCs w:val="21"/>
        </w:rPr>
        <w:t>事務所又は請負者事務所の所定の場所に保管及び掲示すること。</w:t>
      </w:r>
    </w:p>
    <w:p w:rsidR="002C3D28" w:rsidRPr="00D21850" w:rsidRDefault="002C3D28" w:rsidP="00AD5992">
      <w:pPr>
        <w:spacing w:line="360" w:lineRule="exact"/>
        <w:ind w:left="284"/>
        <w:rPr>
          <w:rFonts w:ascii="ＭＳ 明朝"/>
          <w:szCs w:val="21"/>
        </w:rPr>
      </w:pPr>
      <w:r w:rsidRPr="00D21850">
        <w:rPr>
          <w:rFonts w:ascii="ＭＳ 明朝" w:hint="eastAsia"/>
          <w:szCs w:val="21"/>
        </w:rPr>
        <w:t xml:space="preserve">　また,元請業者は,自ら配置する監理技術者及び下請負人の配置する主任技術者の顔写真,氏名,生年月日及び所属を表示し，明確にすること。</w:t>
      </w:r>
    </w:p>
    <w:p w:rsidR="002C3D28" w:rsidRPr="00D21850" w:rsidRDefault="002C3D28" w:rsidP="00AD5992">
      <w:pPr>
        <w:spacing w:line="360" w:lineRule="exact"/>
        <w:outlineLvl w:val="0"/>
        <w:rPr>
          <w:rFonts w:ascii="ＭＳ ゴシック" w:eastAsia="ＭＳ ゴシック"/>
          <w:szCs w:val="21"/>
        </w:rPr>
      </w:pPr>
    </w:p>
    <w:p w:rsidR="002C3D28" w:rsidRPr="00D21850" w:rsidRDefault="002C3D28" w:rsidP="00AD5992">
      <w:pPr>
        <w:spacing w:line="360" w:lineRule="exact"/>
        <w:outlineLvl w:val="0"/>
        <w:rPr>
          <w:rFonts w:ascii="ＭＳ ゴシック" w:eastAsia="ＭＳ ゴシック"/>
          <w:szCs w:val="21"/>
        </w:rPr>
      </w:pPr>
      <w:r w:rsidRPr="00D21850">
        <w:rPr>
          <w:rFonts w:ascii="ＭＳ ゴシック" w:eastAsia="ＭＳ ゴシック" w:hint="eastAsia"/>
          <w:szCs w:val="21"/>
        </w:rPr>
        <w:t>1</w:t>
      </w:r>
      <w:r w:rsidR="005C6343">
        <w:rPr>
          <w:rFonts w:ascii="ＭＳ ゴシック" w:eastAsia="ＭＳ ゴシック" w:hint="eastAsia"/>
          <w:szCs w:val="21"/>
        </w:rPr>
        <w:t>1</w:t>
      </w:r>
      <w:r w:rsidRPr="00D21850">
        <w:rPr>
          <w:rFonts w:ascii="ＭＳ ゴシック" w:eastAsia="ＭＳ ゴシック" w:hint="eastAsia"/>
          <w:szCs w:val="21"/>
        </w:rPr>
        <w:t xml:space="preserve">　不当要求又は工事妨害の排除について</w:t>
      </w:r>
    </w:p>
    <w:p w:rsidR="002C3D28" w:rsidRPr="00D21850" w:rsidRDefault="002C3D28" w:rsidP="00AD5992">
      <w:pPr>
        <w:spacing w:line="360" w:lineRule="exact"/>
        <w:ind w:left="210"/>
        <w:outlineLvl w:val="0"/>
        <w:rPr>
          <w:rFonts w:ascii="ＭＳ 明朝"/>
          <w:szCs w:val="21"/>
        </w:rPr>
      </w:pPr>
      <w:r w:rsidRPr="00D21850">
        <w:rPr>
          <w:rFonts w:ascii="ＭＳ 明朝" w:hint="eastAsia"/>
          <w:szCs w:val="21"/>
        </w:rPr>
        <w:t xml:space="preserve">　暴力団等から不当要求又は工事妨害（以下「不当介入」）を受けた場合及び不当介入による被害を受けた場合は，その旨を直ちに発注者に報告し，所轄の警察署に届ける等適切に対応すること。また，発注者及び所轄警察署と協力し，不当介入の排除対策を講じること。</w:t>
      </w:r>
    </w:p>
    <w:p w:rsidR="002C3D28" w:rsidRPr="00D21850" w:rsidRDefault="002C3D28" w:rsidP="00AD5992">
      <w:pPr>
        <w:spacing w:line="360" w:lineRule="exact"/>
        <w:ind w:left="210"/>
        <w:outlineLvl w:val="0"/>
        <w:rPr>
          <w:rFonts w:ascii="ＭＳ ゴシック" w:eastAsia="ＭＳ ゴシック"/>
          <w:szCs w:val="21"/>
        </w:rPr>
      </w:pPr>
      <w:r w:rsidRPr="00D21850">
        <w:rPr>
          <w:rFonts w:ascii="ＭＳ 明朝" w:hint="eastAsia"/>
          <w:szCs w:val="21"/>
        </w:rPr>
        <w:t xml:space="preserve">　排除対策を講じたにも関わらず工期に遅れが生じる恐れがある場合は，発注者と工程に　関する協議を行うこと。協議の結果，工期に遅れが生じると認められた場合は，発注者に約款第21条の規定による工期延長の請求を行うこと。</w:t>
      </w:r>
    </w:p>
    <w:p w:rsidR="002C3D28" w:rsidRPr="00D21850" w:rsidRDefault="002C3D28" w:rsidP="00AD5992">
      <w:pPr>
        <w:spacing w:line="360" w:lineRule="exact"/>
        <w:outlineLvl w:val="0"/>
        <w:rPr>
          <w:rFonts w:ascii="ＭＳ ゴシック" w:eastAsia="ＭＳ ゴシック"/>
          <w:szCs w:val="21"/>
        </w:rPr>
      </w:pPr>
    </w:p>
    <w:p w:rsidR="002C3D28" w:rsidRPr="00D21850" w:rsidRDefault="002C3D28" w:rsidP="00AD5992">
      <w:pPr>
        <w:spacing w:line="360" w:lineRule="exact"/>
        <w:outlineLvl w:val="0"/>
        <w:rPr>
          <w:rFonts w:ascii="ＭＳ ゴシック" w:eastAsia="ＭＳ ゴシック"/>
          <w:szCs w:val="21"/>
        </w:rPr>
      </w:pPr>
      <w:r w:rsidRPr="00D21850">
        <w:rPr>
          <w:rFonts w:ascii="ＭＳ ゴシック" w:eastAsia="ＭＳ ゴシック" w:hint="eastAsia"/>
          <w:szCs w:val="21"/>
        </w:rPr>
        <w:t>1</w:t>
      </w:r>
      <w:r w:rsidR="005C6343">
        <w:rPr>
          <w:rFonts w:ascii="ＭＳ ゴシック" w:eastAsia="ＭＳ ゴシック" w:hint="eastAsia"/>
          <w:szCs w:val="21"/>
        </w:rPr>
        <w:t>2</w:t>
      </w:r>
      <w:r w:rsidRPr="00D21850">
        <w:rPr>
          <w:rFonts w:ascii="ＭＳ ゴシック" w:eastAsia="ＭＳ ゴシック" w:hint="eastAsia"/>
          <w:szCs w:val="21"/>
        </w:rPr>
        <w:t xml:space="preserve">　注意事項</w:t>
      </w:r>
    </w:p>
    <w:p w:rsidR="002C3D28" w:rsidRPr="00D21850" w:rsidRDefault="002C3D28" w:rsidP="00AD5992">
      <w:pPr>
        <w:spacing w:line="360" w:lineRule="exact"/>
        <w:ind w:left="142"/>
        <w:rPr>
          <w:rFonts w:ascii="ＭＳ 明朝"/>
          <w:szCs w:val="21"/>
        </w:rPr>
      </w:pPr>
      <w:r w:rsidRPr="00D21850">
        <w:rPr>
          <w:rFonts w:ascii="ＭＳ 明朝" w:hint="eastAsia"/>
          <w:szCs w:val="21"/>
        </w:rPr>
        <w:t>（１）工事場所周辺への迷惑防止</w:t>
      </w:r>
    </w:p>
    <w:p w:rsidR="002C3D28" w:rsidRPr="00D21850" w:rsidRDefault="002C3D28" w:rsidP="00AD5992">
      <w:pPr>
        <w:spacing w:line="360" w:lineRule="exact"/>
        <w:ind w:left="945" w:hanging="315"/>
        <w:rPr>
          <w:rFonts w:ascii="ＭＳ 明朝"/>
          <w:szCs w:val="21"/>
        </w:rPr>
      </w:pPr>
      <w:r w:rsidRPr="00D21850">
        <w:rPr>
          <w:rFonts w:ascii="ＭＳ 明朝" w:hint="eastAsia"/>
          <w:szCs w:val="21"/>
        </w:rPr>
        <w:t>①　工事に起因する排水又は雨水等により周辺地域を汚濁することのないように万全の措置を講じること。</w:t>
      </w:r>
    </w:p>
    <w:p w:rsidR="002C3D28" w:rsidRPr="00D21850" w:rsidRDefault="002C3D28" w:rsidP="00AD5992">
      <w:pPr>
        <w:spacing w:line="360" w:lineRule="exact"/>
        <w:ind w:left="945" w:hanging="315"/>
        <w:rPr>
          <w:rFonts w:ascii="ＭＳ 明朝"/>
          <w:szCs w:val="21"/>
        </w:rPr>
      </w:pPr>
      <w:r w:rsidRPr="00D21850">
        <w:rPr>
          <w:rFonts w:ascii="ＭＳ 明朝" w:hint="eastAsia"/>
          <w:szCs w:val="21"/>
        </w:rPr>
        <w:t>②　工事の施工上必要な折衝及び苦情等については，誠意を持って対応すること。</w:t>
      </w:r>
    </w:p>
    <w:p w:rsidR="002C3D28" w:rsidRPr="00D21850" w:rsidRDefault="002C3D28" w:rsidP="00AD5992">
      <w:pPr>
        <w:spacing w:line="360" w:lineRule="exact"/>
        <w:ind w:left="945" w:hanging="315"/>
        <w:rPr>
          <w:rFonts w:ascii="ＭＳ 明朝"/>
          <w:szCs w:val="21"/>
        </w:rPr>
      </w:pPr>
      <w:r w:rsidRPr="00D21850">
        <w:rPr>
          <w:rFonts w:ascii="ＭＳ 明朝" w:hint="eastAsia"/>
          <w:szCs w:val="21"/>
        </w:rPr>
        <w:t>③　工事現場の車両の出入口には誘導員を配置し，安全対策を行うこと。</w:t>
      </w:r>
    </w:p>
    <w:p w:rsidR="002C3D28" w:rsidRPr="00D21850" w:rsidRDefault="002C3D28" w:rsidP="00AD5992">
      <w:pPr>
        <w:spacing w:line="360" w:lineRule="exact"/>
        <w:ind w:left="947" w:hanging="318"/>
        <w:rPr>
          <w:rFonts w:ascii="ＭＳ 明朝"/>
          <w:szCs w:val="21"/>
        </w:rPr>
      </w:pPr>
      <w:r w:rsidRPr="00D21850">
        <w:rPr>
          <w:rFonts w:ascii="ＭＳ 明朝" w:hint="eastAsia"/>
          <w:szCs w:val="21"/>
        </w:rPr>
        <w:t>④　建物関係者，周辺住民等への安全配慮及び作業終了の現場内への立入禁止措置を十分注意して行うこと。</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（２）施工時間</w:t>
      </w:r>
    </w:p>
    <w:p w:rsidR="002C3D28" w:rsidRPr="00D21850" w:rsidRDefault="00251E5F" w:rsidP="00AD5992">
      <w:pPr>
        <w:spacing w:line="360" w:lineRule="exact"/>
        <w:ind w:left="947" w:hanging="318"/>
        <w:rPr>
          <w:rFonts w:ascii="ＭＳ 明朝"/>
          <w:szCs w:val="21"/>
        </w:rPr>
      </w:pPr>
      <w:r w:rsidRPr="00D21850">
        <w:rPr>
          <w:rFonts w:ascii="ＭＳ 明朝" w:hint="eastAsia"/>
          <w:szCs w:val="21"/>
        </w:rPr>
        <w:t>①</w:t>
      </w:r>
      <w:r w:rsidR="002C3D28" w:rsidRPr="00D21850">
        <w:rPr>
          <w:rFonts w:ascii="ＭＳ 明朝" w:hint="eastAsia"/>
          <w:szCs w:val="21"/>
        </w:rPr>
        <w:t xml:space="preserve">　</w:t>
      </w:r>
      <w:r w:rsidRPr="00D21850">
        <w:rPr>
          <w:rFonts w:ascii="ＭＳ 明朝" w:hint="eastAsia"/>
          <w:szCs w:val="21"/>
        </w:rPr>
        <w:t>日曜日及び国民の祝日に関する法律に規定する祝日</w:t>
      </w:r>
      <w:r w:rsidR="002C3D28" w:rsidRPr="00D21850">
        <w:rPr>
          <w:rFonts w:ascii="ＭＳ 明朝" w:hint="eastAsia"/>
          <w:szCs w:val="21"/>
        </w:rPr>
        <w:t>に工事を行う場合又は夜間に工事を行う場合は，あらかじめ書面にて</w:t>
      </w:r>
      <w:r w:rsidR="00AD5992" w:rsidRPr="00D21850">
        <w:rPr>
          <w:rFonts w:ascii="ＭＳ 明朝" w:hint="eastAsia"/>
          <w:szCs w:val="21"/>
        </w:rPr>
        <w:t>監督員</w:t>
      </w:r>
      <w:r w:rsidR="002C3D28" w:rsidRPr="00D21850">
        <w:rPr>
          <w:rFonts w:ascii="ＭＳ 明朝" w:hint="eastAsia"/>
          <w:szCs w:val="21"/>
        </w:rPr>
        <w:t>に通知すること。なお，土曜日（①に規定する祝日を除く）については，通知の要否について監督員と協議すること。</w:t>
      </w:r>
    </w:p>
    <w:p w:rsidR="002C3D28" w:rsidRPr="00D21850" w:rsidRDefault="00251E5F" w:rsidP="00AD5992">
      <w:pPr>
        <w:spacing w:line="360" w:lineRule="exact"/>
        <w:ind w:left="947" w:hanging="318"/>
        <w:rPr>
          <w:rFonts w:ascii="ＭＳ 明朝"/>
          <w:szCs w:val="21"/>
        </w:rPr>
      </w:pPr>
      <w:r w:rsidRPr="00D21850">
        <w:rPr>
          <w:rFonts w:ascii="ＭＳ 明朝" w:hint="eastAsia"/>
          <w:szCs w:val="21"/>
        </w:rPr>
        <w:t>②</w:t>
      </w:r>
      <w:r w:rsidR="002C3D28" w:rsidRPr="00D21850">
        <w:rPr>
          <w:rFonts w:ascii="ＭＳ 明朝" w:hint="eastAsia"/>
          <w:szCs w:val="21"/>
        </w:rPr>
        <w:t xml:space="preserve">　建物関係者及び</w:t>
      </w:r>
      <w:r w:rsidR="00AD5992" w:rsidRPr="00D21850">
        <w:rPr>
          <w:rFonts w:ascii="ＭＳ 明朝" w:hint="eastAsia"/>
          <w:szCs w:val="21"/>
        </w:rPr>
        <w:t>監督員</w:t>
      </w:r>
      <w:r w:rsidR="002C3D28" w:rsidRPr="00D21850">
        <w:rPr>
          <w:rFonts w:ascii="ＭＳ 明朝" w:hint="eastAsia"/>
          <w:szCs w:val="21"/>
        </w:rPr>
        <w:t>が必要とした場合は，週間工事予定表を施工日の１週間前に提出すること。</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（３）共通仕様書</w:t>
      </w:r>
    </w:p>
    <w:p w:rsidR="002C3D28" w:rsidRPr="00D21850" w:rsidRDefault="002C3D28" w:rsidP="00AD5992">
      <w:pPr>
        <w:pStyle w:val="2"/>
        <w:spacing w:line="360" w:lineRule="exact"/>
        <w:ind w:left="709" w:firstLine="0"/>
        <w:rPr>
          <w:rFonts w:ascii="ＭＳ 明朝"/>
          <w:sz w:val="21"/>
          <w:szCs w:val="21"/>
        </w:rPr>
      </w:pPr>
      <w:r w:rsidRPr="00D21850">
        <w:rPr>
          <w:rFonts w:ascii="ＭＳ 明朝" w:hint="eastAsia"/>
          <w:sz w:val="21"/>
          <w:szCs w:val="21"/>
        </w:rPr>
        <w:t xml:space="preserve">　「公共建築工事標準仕様書，公共建築改修工事標準仕様書・建築物解体工事共通仕様書・同解説（各　国土交通省大臣官房官庁営繕部監修）」の最新版を基本とする。</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（４）発生材の処理</w:t>
      </w:r>
    </w:p>
    <w:p w:rsidR="002C3D28" w:rsidRPr="00D21850" w:rsidRDefault="002C3D28" w:rsidP="00AD5992">
      <w:pPr>
        <w:spacing w:line="360" w:lineRule="exact"/>
        <w:ind w:left="709"/>
        <w:rPr>
          <w:rFonts w:ascii="ＭＳ 明朝"/>
          <w:szCs w:val="21"/>
        </w:rPr>
      </w:pPr>
      <w:r w:rsidRPr="00D21850">
        <w:rPr>
          <w:rFonts w:ascii="ＭＳ 明朝" w:hint="eastAsia"/>
          <w:szCs w:val="21"/>
        </w:rPr>
        <w:t xml:space="preserve">　再生資源の利用の促進に関する法律，その他関係法令等によるほか，建設副産物適正処理推進要綱に従い，発生材の再利用，再生資源化及び再生資源の積極的活用を図るものとし，実施に当たっては，</w:t>
      </w:r>
      <w:r w:rsidR="00AD5992" w:rsidRPr="00D21850">
        <w:rPr>
          <w:rFonts w:ascii="ＭＳ 明朝" w:hint="eastAsia"/>
          <w:szCs w:val="21"/>
        </w:rPr>
        <w:t>監督員</w:t>
      </w:r>
      <w:r w:rsidRPr="00D21850">
        <w:rPr>
          <w:rFonts w:ascii="ＭＳ 明朝" w:hint="eastAsia"/>
          <w:szCs w:val="21"/>
        </w:rPr>
        <w:t>と協議すること。</w:t>
      </w:r>
    </w:p>
    <w:p w:rsidR="002C3D28" w:rsidRPr="00D21850" w:rsidRDefault="002C3D28" w:rsidP="00AD5992">
      <w:pPr>
        <w:spacing w:line="360" w:lineRule="exact"/>
        <w:rPr>
          <w:rFonts w:ascii="ＭＳ 明朝"/>
          <w:szCs w:val="21"/>
        </w:rPr>
      </w:pPr>
      <w:r w:rsidRPr="00D21850">
        <w:rPr>
          <w:rFonts w:ascii="ＭＳ 明朝" w:hint="eastAsia"/>
          <w:szCs w:val="21"/>
        </w:rPr>
        <w:t xml:space="preserve">　（５）工事着手について</w:t>
      </w:r>
    </w:p>
    <w:p w:rsidR="002C3D28" w:rsidRPr="00D21850" w:rsidRDefault="002C3D28" w:rsidP="00AD5992">
      <w:pPr>
        <w:spacing w:line="360" w:lineRule="exact"/>
        <w:ind w:left="947" w:hanging="318"/>
        <w:rPr>
          <w:rFonts w:ascii="ＭＳ 明朝"/>
          <w:szCs w:val="21"/>
        </w:rPr>
      </w:pPr>
      <w:r w:rsidRPr="00D21850">
        <w:rPr>
          <w:rFonts w:ascii="ＭＳ 明朝" w:hint="eastAsia"/>
          <w:szCs w:val="21"/>
        </w:rPr>
        <w:t>①　工事着手については，</w:t>
      </w:r>
      <w:r w:rsidR="00250D27">
        <w:rPr>
          <w:rFonts w:ascii="ＭＳ 明朝" w:hint="eastAsia"/>
          <w:szCs w:val="21"/>
        </w:rPr>
        <w:t>監督員，学校と協議調整の上，</w:t>
      </w:r>
      <w:r w:rsidRPr="00D21850">
        <w:rPr>
          <w:rFonts w:ascii="ＭＳ 明朝" w:hint="eastAsia"/>
          <w:szCs w:val="21"/>
        </w:rPr>
        <w:t>必ず</w:t>
      </w:r>
      <w:r w:rsidR="00AD5992" w:rsidRPr="00D21850">
        <w:rPr>
          <w:rFonts w:ascii="ＭＳ 明朝" w:hint="eastAsia"/>
          <w:szCs w:val="21"/>
        </w:rPr>
        <w:t>監督員</w:t>
      </w:r>
      <w:r w:rsidRPr="00D21850">
        <w:rPr>
          <w:rFonts w:ascii="ＭＳ 明朝" w:hint="eastAsia"/>
          <w:szCs w:val="21"/>
        </w:rPr>
        <w:t>の指示があってから，工事着手すること。</w:t>
      </w:r>
    </w:p>
    <w:p w:rsidR="002C3D28" w:rsidRPr="004B3C7A" w:rsidRDefault="002C3D28" w:rsidP="004B3C7A">
      <w:pPr>
        <w:numPr>
          <w:ilvl w:val="0"/>
          <w:numId w:val="2"/>
        </w:numPr>
        <w:spacing w:line="360" w:lineRule="exact"/>
        <w:ind w:left="947" w:hanging="318"/>
        <w:rPr>
          <w:rFonts w:ascii="ＭＳ 明朝"/>
          <w:szCs w:val="21"/>
        </w:rPr>
      </w:pPr>
      <w:r w:rsidRPr="00D21850">
        <w:rPr>
          <w:rFonts w:ascii="ＭＳ 明朝" w:hint="eastAsia"/>
          <w:szCs w:val="21"/>
        </w:rPr>
        <w:t>施工に先立ち，諸官公庁への届出手続きが必要な場合は，公共建築工事標準仕様書</w:t>
      </w:r>
      <w:r w:rsidRPr="00D21850">
        <w:rPr>
          <w:rFonts w:ascii="ＭＳ 明朝" w:hint="eastAsia"/>
          <w:szCs w:val="21"/>
        </w:rPr>
        <w:lastRenderedPageBreak/>
        <w:t>1.1.3の規定により，関係書類を速やかに作成し，あらかじめ監督員に報告し，遅滞なく手続を完了し施工すること。必要な手続のうち，建築工事に係る主なものは建築工事監理指針　上巻表1.1.1による</w:t>
      </w:r>
      <w:r w:rsidR="004B3C7A">
        <w:rPr>
          <w:rFonts w:ascii="ＭＳ 明朝" w:hint="eastAsia"/>
          <w:szCs w:val="21"/>
        </w:rPr>
        <w:t>。</w:t>
      </w:r>
    </w:p>
    <w:p w:rsidR="002C3D28" w:rsidRPr="00D21850" w:rsidRDefault="002C3D28" w:rsidP="00AD5992">
      <w:pPr>
        <w:spacing w:line="360" w:lineRule="exact"/>
        <w:ind w:left="947" w:hanging="318"/>
        <w:rPr>
          <w:rFonts w:ascii="ＭＳ 明朝"/>
          <w:szCs w:val="21"/>
        </w:rPr>
      </w:pPr>
      <w:r w:rsidRPr="00D21850">
        <w:rPr>
          <w:rFonts w:ascii="ＭＳ 明朝" w:hint="eastAsia"/>
          <w:szCs w:val="21"/>
        </w:rPr>
        <w:t>③　当該工事に対し，隣接した場所に影響する施設がある場合</w:t>
      </w:r>
      <w:r w:rsidR="007E1771">
        <w:rPr>
          <w:rFonts w:ascii="ＭＳ 明朝" w:hint="eastAsia"/>
          <w:szCs w:val="21"/>
        </w:rPr>
        <w:t>は，その建物管理者立会のうえ，現状写真を撮影し，整理した写真を１</w:t>
      </w:r>
      <w:r w:rsidRPr="00D21850">
        <w:rPr>
          <w:rFonts w:ascii="ＭＳ 明朝" w:hint="eastAsia"/>
          <w:szCs w:val="21"/>
        </w:rPr>
        <w:t>部現場事務所に保管すること。</w:t>
      </w:r>
    </w:p>
    <w:p w:rsidR="002C3D28" w:rsidRPr="00D21850" w:rsidRDefault="002C3D28" w:rsidP="00AD5992">
      <w:pPr>
        <w:spacing w:line="360" w:lineRule="exact"/>
        <w:rPr>
          <w:rFonts w:ascii="ＭＳ ゴシック" w:eastAsia="ＭＳ ゴシック"/>
          <w:szCs w:val="21"/>
        </w:rPr>
      </w:pPr>
      <w:r w:rsidRPr="00D21850">
        <w:rPr>
          <w:rFonts w:ascii="ＭＳ ゴシック" w:eastAsia="ＭＳ ゴシック" w:hint="eastAsia"/>
          <w:szCs w:val="21"/>
        </w:rPr>
        <w:t xml:space="preserve">　（６）工期について</w:t>
      </w:r>
    </w:p>
    <w:p w:rsidR="002C3D28" w:rsidRPr="00D21850" w:rsidRDefault="00734745" w:rsidP="00AD5992">
      <w:pPr>
        <w:spacing w:line="360" w:lineRule="exact"/>
        <w:ind w:left="709"/>
        <w:rPr>
          <w:rFonts w:ascii="ＭＳ 明朝"/>
          <w:szCs w:val="21"/>
        </w:rPr>
      </w:pPr>
      <w:r>
        <w:rPr>
          <w:rFonts w:ascii="ＭＳ 明朝" w:hint="eastAsia"/>
          <w:szCs w:val="21"/>
        </w:rPr>
        <w:t xml:space="preserve">　本工事の工期は，契約日の翌日から</w:t>
      </w:r>
      <w:r w:rsidRPr="003245B3">
        <w:rPr>
          <w:rFonts w:ascii="ＭＳ 明朝" w:hint="eastAsia"/>
          <w:szCs w:val="21"/>
        </w:rPr>
        <w:t>令和</w:t>
      </w:r>
      <w:r w:rsidR="004B6DC4">
        <w:rPr>
          <w:rFonts w:ascii="ＭＳ 明朝" w:hint="eastAsia"/>
          <w:szCs w:val="21"/>
        </w:rPr>
        <w:t>８</w:t>
      </w:r>
      <w:r w:rsidR="002C3D28" w:rsidRPr="003245B3">
        <w:rPr>
          <w:rFonts w:ascii="ＭＳ 明朝" w:hint="eastAsia"/>
          <w:szCs w:val="21"/>
        </w:rPr>
        <w:t>年</w:t>
      </w:r>
      <w:r w:rsidR="004B6DC4">
        <w:rPr>
          <w:rFonts w:ascii="ＭＳ 明朝" w:hint="eastAsia"/>
          <w:szCs w:val="21"/>
        </w:rPr>
        <w:t>２</w:t>
      </w:r>
      <w:r w:rsidR="002C3D28" w:rsidRPr="003245B3">
        <w:rPr>
          <w:rFonts w:ascii="ＭＳ 明朝" w:hint="eastAsia"/>
          <w:szCs w:val="21"/>
        </w:rPr>
        <w:t>月</w:t>
      </w:r>
      <w:r w:rsidR="004B6DC4">
        <w:rPr>
          <w:rFonts w:ascii="ＭＳ 明朝" w:hint="eastAsia"/>
          <w:szCs w:val="21"/>
        </w:rPr>
        <w:t>２７</w:t>
      </w:r>
      <w:r w:rsidR="002C3D28" w:rsidRPr="003245B3">
        <w:rPr>
          <w:rFonts w:ascii="ＭＳ 明朝" w:hint="eastAsia"/>
          <w:szCs w:val="21"/>
        </w:rPr>
        <w:t>日</w:t>
      </w:r>
      <w:r w:rsidR="002C3D28" w:rsidRPr="00D21850">
        <w:rPr>
          <w:rFonts w:ascii="ＭＳ 明朝" w:hint="eastAsia"/>
          <w:szCs w:val="21"/>
        </w:rPr>
        <w:t>までとしている。</w:t>
      </w:r>
    </w:p>
    <w:p w:rsidR="002C3D28" w:rsidRPr="00D21850" w:rsidRDefault="002C3D28" w:rsidP="00AD5992">
      <w:pPr>
        <w:spacing w:line="360" w:lineRule="exact"/>
        <w:ind w:left="709"/>
        <w:rPr>
          <w:rFonts w:ascii="ＭＳ 明朝"/>
          <w:szCs w:val="21"/>
        </w:rPr>
      </w:pPr>
      <w:r w:rsidRPr="00D21850">
        <w:rPr>
          <w:rFonts w:ascii="ＭＳ 明朝" w:hint="eastAsia"/>
          <w:szCs w:val="21"/>
        </w:rPr>
        <w:t xml:space="preserve">　このうち，検査期間として</w:t>
      </w:r>
      <w:r w:rsidR="007E1771">
        <w:rPr>
          <w:rFonts w:ascii="ＭＳ 明朝" w:hint="eastAsia"/>
          <w:szCs w:val="21"/>
        </w:rPr>
        <w:t>１４</w:t>
      </w:r>
      <w:r w:rsidRPr="00D21850">
        <w:rPr>
          <w:rFonts w:ascii="ＭＳ 明朝" w:hint="eastAsia"/>
          <w:szCs w:val="21"/>
        </w:rPr>
        <w:t>日間を見込んでいる。</w:t>
      </w:r>
    </w:p>
    <w:p w:rsidR="002C3D28" w:rsidRPr="00D21850" w:rsidRDefault="002C3D28" w:rsidP="00AD5992">
      <w:pPr>
        <w:spacing w:line="360" w:lineRule="exact"/>
        <w:outlineLvl w:val="0"/>
        <w:rPr>
          <w:rFonts w:ascii="ＭＳ ゴシック" w:eastAsia="ＭＳ ゴシック"/>
          <w:szCs w:val="21"/>
        </w:rPr>
      </w:pPr>
    </w:p>
    <w:p w:rsidR="002C3D28" w:rsidRPr="00D76B99" w:rsidRDefault="002C3D28" w:rsidP="00AD5992">
      <w:pPr>
        <w:spacing w:line="360" w:lineRule="exact"/>
        <w:outlineLvl w:val="0"/>
        <w:rPr>
          <w:rFonts w:ascii="ＭＳ ゴシック" w:eastAsia="ＭＳ ゴシック" w:hAnsi="ＭＳ ゴシック"/>
          <w:szCs w:val="21"/>
        </w:rPr>
      </w:pPr>
      <w:r w:rsidRPr="00B17EA7">
        <w:rPr>
          <w:rFonts w:ascii="ＭＳ ゴシック" w:eastAsia="ＭＳ ゴシック" w:hAnsi="ＭＳ ゴシック" w:hint="eastAsia"/>
          <w:szCs w:val="21"/>
        </w:rPr>
        <w:t>1</w:t>
      </w:r>
      <w:r w:rsidR="005C6343">
        <w:rPr>
          <w:rFonts w:ascii="ＭＳ ゴシック" w:eastAsia="ＭＳ ゴシック" w:hAnsi="ＭＳ ゴシック" w:hint="eastAsia"/>
          <w:szCs w:val="21"/>
        </w:rPr>
        <w:t>3</w:t>
      </w:r>
      <w:r w:rsidRPr="00B17EA7">
        <w:rPr>
          <w:rFonts w:ascii="ＭＳ ゴシック" w:eastAsia="ＭＳ ゴシック" w:hAnsi="ＭＳ ゴシック" w:hint="eastAsia"/>
          <w:szCs w:val="21"/>
        </w:rPr>
        <w:t xml:space="preserve">　特記事項</w:t>
      </w:r>
    </w:p>
    <w:p w:rsidR="00742DEB" w:rsidRPr="00742DEB" w:rsidRDefault="00F953A4" w:rsidP="001C6ECF">
      <w:pPr>
        <w:pStyle w:val="ac"/>
        <w:numPr>
          <w:ilvl w:val="0"/>
          <w:numId w:val="5"/>
        </w:numPr>
        <w:spacing w:line="360" w:lineRule="exact"/>
        <w:ind w:leftChars="0"/>
        <w:rPr>
          <w:rFonts w:ascii="ＭＳ 明朝" w:hAnsi="ＭＳ 明朝"/>
          <w:szCs w:val="21"/>
        </w:rPr>
      </w:pPr>
      <w:r w:rsidRPr="00742DEB">
        <w:rPr>
          <w:rFonts w:ascii="ＭＳ 明朝" w:hAnsi="ＭＳ 明朝" w:hint="eastAsia"/>
          <w:szCs w:val="21"/>
        </w:rPr>
        <w:t>当該敷地は</w:t>
      </w:r>
      <w:r w:rsidR="00E84EE8" w:rsidRPr="00742DEB">
        <w:rPr>
          <w:rFonts w:ascii="ＭＳ 明朝" w:hAnsi="ＭＳ 明朝" w:hint="eastAsia"/>
          <w:szCs w:val="21"/>
        </w:rPr>
        <w:t>，</w:t>
      </w:r>
      <w:r w:rsidR="006618E9">
        <w:rPr>
          <w:rFonts w:ascii="ＭＳ 明朝" w:hAnsi="ＭＳ 明朝" w:hint="eastAsia"/>
          <w:szCs w:val="21"/>
        </w:rPr>
        <w:t>学校用地で</w:t>
      </w:r>
      <w:r w:rsidR="00B948B5">
        <w:rPr>
          <w:rFonts w:ascii="ＭＳ 明朝" w:hAnsi="ＭＳ 明朝" w:hint="eastAsia"/>
          <w:szCs w:val="21"/>
        </w:rPr>
        <w:t>あり，</w:t>
      </w:r>
      <w:r w:rsidRPr="00742DEB">
        <w:rPr>
          <w:rFonts w:ascii="ＭＳ 明朝" w:hAnsi="ＭＳ 明朝" w:hint="eastAsia"/>
          <w:szCs w:val="21"/>
        </w:rPr>
        <w:t>工事に際しては監督員と</w:t>
      </w:r>
      <w:r w:rsidR="00742DEB">
        <w:rPr>
          <w:rFonts w:ascii="ＭＳ 明朝" w:hAnsi="ＭＳ 明朝" w:hint="eastAsia"/>
          <w:szCs w:val="21"/>
        </w:rPr>
        <w:t>協議の上着手すること。</w:t>
      </w:r>
    </w:p>
    <w:p w:rsidR="004A0F77" w:rsidRPr="00F75DF3" w:rsidRDefault="002C3D28" w:rsidP="004B6DC4">
      <w:pPr>
        <w:spacing w:line="360" w:lineRule="exact"/>
        <w:ind w:leftChars="49" w:left="841" w:hangingChars="350" w:hanging="738"/>
        <w:rPr>
          <w:rFonts w:ascii="ＭＳ 明朝" w:hAnsi="ＭＳ 明朝"/>
          <w:szCs w:val="21"/>
        </w:rPr>
      </w:pPr>
      <w:r w:rsidRPr="00F75DF3">
        <w:rPr>
          <w:rFonts w:ascii="ＭＳ 明朝" w:hAnsi="ＭＳ 明朝" w:hint="eastAsia"/>
          <w:szCs w:val="21"/>
        </w:rPr>
        <w:t>（</w:t>
      </w:r>
      <w:r w:rsidR="00D60D15" w:rsidRPr="00F75DF3">
        <w:rPr>
          <w:rFonts w:ascii="ＭＳ 明朝" w:hAnsi="ＭＳ 明朝" w:hint="eastAsia"/>
          <w:szCs w:val="21"/>
        </w:rPr>
        <w:t>２</w:t>
      </w:r>
      <w:r w:rsidR="00D70DBD" w:rsidRPr="00F75DF3">
        <w:rPr>
          <w:rFonts w:ascii="ＭＳ 明朝" w:hAnsi="ＭＳ 明朝" w:hint="eastAsia"/>
          <w:szCs w:val="21"/>
        </w:rPr>
        <w:t>）</w:t>
      </w:r>
      <w:r w:rsidR="004B6DC4">
        <w:rPr>
          <w:rFonts w:ascii="ＭＳ 明朝" w:hAnsi="ＭＳ 明朝" w:hint="eastAsia"/>
          <w:szCs w:val="21"/>
        </w:rPr>
        <w:t xml:space="preserve"> </w:t>
      </w:r>
      <w:r w:rsidR="00E84EE8">
        <w:rPr>
          <w:rFonts w:ascii="ＭＳ 明朝" w:hAnsi="ＭＳ 明朝" w:hint="eastAsia"/>
          <w:szCs w:val="21"/>
        </w:rPr>
        <w:t>敷地内</w:t>
      </w:r>
      <w:r w:rsidR="00704995" w:rsidRPr="00F75DF3">
        <w:rPr>
          <w:rFonts w:ascii="ＭＳ 明朝" w:hAnsi="ＭＳ 明朝" w:hint="eastAsia"/>
          <w:szCs w:val="21"/>
        </w:rPr>
        <w:t>には既存の</w:t>
      </w:r>
      <w:r w:rsidR="00D70DBD" w:rsidRPr="00F75DF3">
        <w:rPr>
          <w:rFonts w:ascii="ＭＳ 明朝" w:hAnsi="ＭＳ 明朝" w:hint="eastAsia"/>
          <w:szCs w:val="21"/>
        </w:rPr>
        <w:t>施設</w:t>
      </w:r>
      <w:r w:rsidR="00704995" w:rsidRPr="00F75DF3">
        <w:rPr>
          <w:rFonts w:ascii="ＭＳ 明朝" w:hAnsi="ＭＳ 明朝" w:hint="eastAsia"/>
          <w:szCs w:val="21"/>
        </w:rPr>
        <w:t>があるため，工事施工にあたっては振動，騒音，粉塵等に十分配</w:t>
      </w:r>
      <w:bookmarkStart w:id="0" w:name="_GoBack"/>
      <w:bookmarkEnd w:id="0"/>
      <w:r w:rsidR="00704995" w:rsidRPr="00F75DF3">
        <w:rPr>
          <w:rFonts w:ascii="ＭＳ 明朝" w:hAnsi="ＭＳ 明朝" w:hint="eastAsia"/>
          <w:szCs w:val="21"/>
        </w:rPr>
        <w:t>慮</w:t>
      </w:r>
      <w:r w:rsidR="0073288B" w:rsidRPr="00F75DF3">
        <w:rPr>
          <w:rFonts w:ascii="ＭＳ 明朝" w:hAnsi="ＭＳ 明朝" w:hint="eastAsia"/>
          <w:szCs w:val="21"/>
        </w:rPr>
        <w:t>すること。</w:t>
      </w:r>
    </w:p>
    <w:p w:rsidR="005F13C7" w:rsidRPr="00F75DF3" w:rsidRDefault="0073288B" w:rsidP="004B6DC4">
      <w:pPr>
        <w:spacing w:line="360" w:lineRule="exact"/>
        <w:ind w:leftChars="49" w:left="841" w:hangingChars="350" w:hanging="738"/>
        <w:rPr>
          <w:rFonts w:ascii="ＭＳ 明朝" w:hAnsi="ＭＳ 明朝"/>
          <w:szCs w:val="21"/>
        </w:rPr>
      </w:pPr>
      <w:r w:rsidRPr="00F75DF3">
        <w:rPr>
          <w:rFonts w:ascii="ＭＳ 明朝" w:hAnsi="ＭＳ 明朝" w:hint="eastAsia"/>
          <w:szCs w:val="21"/>
        </w:rPr>
        <w:t>（３）</w:t>
      </w:r>
      <w:r w:rsidR="004B6DC4">
        <w:rPr>
          <w:rFonts w:ascii="ＭＳ 明朝" w:hAnsi="ＭＳ 明朝" w:hint="eastAsia"/>
          <w:szCs w:val="21"/>
        </w:rPr>
        <w:t xml:space="preserve"> </w:t>
      </w:r>
      <w:r w:rsidR="005F13C7" w:rsidRPr="00F75DF3">
        <w:rPr>
          <w:rFonts w:ascii="ＭＳ 明朝" w:hAnsi="ＭＳ 明朝" w:hint="eastAsia"/>
          <w:szCs w:val="21"/>
        </w:rPr>
        <w:t>この工事の施工に際して，主要資材の購入又は，やむを得ず工事の一部（主体的部分を除く。）を第三者に請け負わせようとする場合は，極力三次市内に主たる本店・営業所を</w:t>
      </w:r>
      <w:r w:rsidR="004B6DC4">
        <w:rPr>
          <w:rFonts w:ascii="ＭＳ 明朝" w:hAnsi="ＭＳ 明朝" w:hint="eastAsia"/>
          <w:szCs w:val="21"/>
        </w:rPr>
        <w:t xml:space="preserve"> </w:t>
      </w:r>
      <w:r w:rsidR="005F13C7" w:rsidRPr="00F75DF3">
        <w:rPr>
          <w:rFonts w:ascii="ＭＳ 明朝" w:hAnsi="ＭＳ 明朝" w:hint="eastAsia"/>
          <w:szCs w:val="21"/>
        </w:rPr>
        <w:t>有する業者に発注するものとする。</w:t>
      </w:r>
    </w:p>
    <w:sectPr w:rsidR="005F13C7" w:rsidRPr="00F75DF3">
      <w:type w:val="oddPage"/>
      <w:pgSz w:w="11907" w:h="16840" w:code="9"/>
      <w:pgMar w:top="1134" w:right="1418" w:bottom="1134" w:left="1418" w:header="851" w:footer="992" w:gutter="0"/>
      <w:cols w:space="425"/>
      <w:docGrid w:type="linesAndChars" w:linePitch="416"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2F9" w:rsidRDefault="001D02F9" w:rsidP="00AF51D5">
      <w:r>
        <w:separator/>
      </w:r>
    </w:p>
  </w:endnote>
  <w:endnote w:type="continuationSeparator" w:id="0">
    <w:p w:rsidR="001D02F9" w:rsidRDefault="001D02F9" w:rsidP="00AF5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2F9" w:rsidRDefault="001D02F9" w:rsidP="00AF51D5">
      <w:r>
        <w:separator/>
      </w:r>
    </w:p>
  </w:footnote>
  <w:footnote w:type="continuationSeparator" w:id="0">
    <w:p w:rsidR="001D02F9" w:rsidRDefault="001D02F9" w:rsidP="00AF51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25672"/>
    <w:multiLevelType w:val="singleLevel"/>
    <w:tmpl w:val="2ACE9F28"/>
    <w:lvl w:ilvl="0">
      <w:start w:val="2"/>
      <w:numFmt w:val="decimalEnclosedCircle"/>
      <w:lvlText w:val="%1"/>
      <w:lvlJc w:val="left"/>
      <w:pPr>
        <w:tabs>
          <w:tab w:val="num" w:pos="1050"/>
        </w:tabs>
        <w:ind w:left="1050" w:hanging="420"/>
      </w:pPr>
      <w:rPr>
        <w:rFonts w:hint="eastAsia"/>
      </w:rPr>
    </w:lvl>
  </w:abstractNum>
  <w:abstractNum w:abstractNumId="1" w15:restartNumberingAfterBreak="0">
    <w:nsid w:val="3600568F"/>
    <w:multiLevelType w:val="singleLevel"/>
    <w:tmpl w:val="0798A1EE"/>
    <w:lvl w:ilvl="0">
      <w:start w:val="2"/>
      <w:numFmt w:val="bullet"/>
      <w:lvlText w:val="・"/>
      <w:lvlJc w:val="left"/>
      <w:pPr>
        <w:tabs>
          <w:tab w:val="num" w:pos="1470"/>
        </w:tabs>
        <w:ind w:left="1470" w:hanging="420"/>
      </w:pPr>
      <w:rPr>
        <w:rFonts w:ascii="ＭＳ 明朝" w:eastAsia="ＭＳ 明朝" w:hAnsi="ＭＳ 明朝" w:hint="eastAsia"/>
      </w:rPr>
    </w:lvl>
  </w:abstractNum>
  <w:abstractNum w:abstractNumId="2" w15:restartNumberingAfterBreak="0">
    <w:nsid w:val="45161695"/>
    <w:multiLevelType w:val="hybridMultilevel"/>
    <w:tmpl w:val="4DFC1FF6"/>
    <w:lvl w:ilvl="0" w:tplc="C2B40C5A">
      <w:start w:val="2"/>
      <w:numFmt w:val="decimal"/>
      <w:lvlText w:val="（%1）"/>
      <w:lvlJc w:val="left"/>
      <w:pPr>
        <w:tabs>
          <w:tab w:val="num" w:pos="735"/>
        </w:tabs>
        <w:ind w:left="735" w:hanging="735"/>
      </w:pPr>
      <w:rPr>
        <w:rFonts w:hint="default"/>
        <w:u w:val="single"/>
      </w:rPr>
    </w:lvl>
    <w:lvl w:ilvl="1" w:tplc="55423726" w:tentative="1">
      <w:start w:val="1"/>
      <w:numFmt w:val="aiueoFullWidth"/>
      <w:lvlText w:val="(%2)"/>
      <w:lvlJc w:val="left"/>
      <w:pPr>
        <w:tabs>
          <w:tab w:val="num" w:pos="840"/>
        </w:tabs>
        <w:ind w:left="840" w:hanging="420"/>
      </w:pPr>
    </w:lvl>
    <w:lvl w:ilvl="2" w:tplc="139A5E42" w:tentative="1">
      <w:start w:val="1"/>
      <w:numFmt w:val="decimalEnclosedCircle"/>
      <w:lvlText w:val="%3"/>
      <w:lvlJc w:val="left"/>
      <w:pPr>
        <w:tabs>
          <w:tab w:val="num" w:pos="1260"/>
        </w:tabs>
        <w:ind w:left="1260" w:hanging="420"/>
      </w:pPr>
    </w:lvl>
    <w:lvl w:ilvl="3" w:tplc="A7061118" w:tentative="1">
      <w:start w:val="1"/>
      <w:numFmt w:val="decimal"/>
      <w:lvlText w:val="%4."/>
      <w:lvlJc w:val="left"/>
      <w:pPr>
        <w:tabs>
          <w:tab w:val="num" w:pos="1680"/>
        </w:tabs>
        <w:ind w:left="1680" w:hanging="420"/>
      </w:pPr>
    </w:lvl>
    <w:lvl w:ilvl="4" w:tplc="06568E1C" w:tentative="1">
      <w:start w:val="1"/>
      <w:numFmt w:val="aiueoFullWidth"/>
      <w:lvlText w:val="(%5)"/>
      <w:lvlJc w:val="left"/>
      <w:pPr>
        <w:tabs>
          <w:tab w:val="num" w:pos="2100"/>
        </w:tabs>
        <w:ind w:left="2100" w:hanging="420"/>
      </w:pPr>
    </w:lvl>
    <w:lvl w:ilvl="5" w:tplc="5ACE1106" w:tentative="1">
      <w:start w:val="1"/>
      <w:numFmt w:val="decimalEnclosedCircle"/>
      <w:lvlText w:val="%6"/>
      <w:lvlJc w:val="left"/>
      <w:pPr>
        <w:tabs>
          <w:tab w:val="num" w:pos="2520"/>
        </w:tabs>
        <w:ind w:left="2520" w:hanging="420"/>
      </w:pPr>
    </w:lvl>
    <w:lvl w:ilvl="6" w:tplc="6D8881BA" w:tentative="1">
      <w:start w:val="1"/>
      <w:numFmt w:val="decimal"/>
      <w:lvlText w:val="%7."/>
      <w:lvlJc w:val="left"/>
      <w:pPr>
        <w:tabs>
          <w:tab w:val="num" w:pos="2940"/>
        </w:tabs>
        <w:ind w:left="2940" w:hanging="420"/>
      </w:pPr>
    </w:lvl>
    <w:lvl w:ilvl="7" w:tplc="4C3C0B6A" w:tentative="1">
      <w:start w:val="1"/>
      <w:numFmt w:val="aiueoFullWidth"/>
      <w:lvlText w:val="(%8)"/>
      <w:lvlJc w:val="left"/>
      <w:pPr>
        <w:tabs>
          <w:tab w:val="num" w:pos="3360"/>
        </w:tabs>
        <w:ind w:left="3360" w:hanging="420"/>
      </w:pPr>
    </w:lvl>
    <w:lvl w:ilvl="8" w:tplc="280009CE" w:tentative="1">
      <w:start w:val="1"/>
      <w:numFmt w:val="decimalEnclosedCircle"/>
      <w:lvlText w:val="%9"/>
      <w:lvlJc w:val="left"/>
      <w:pPr>
        <w:tabs>
          <w:tab w:val="num" w:pos="3780"/>
        </w:tabs>
        <w:ind w:left="3780" w:hanging="420"/>
      </w:pPr>
    </w:lvl>
  </w:abstractNum>
  <w:abstractNum w:abstractNumId="3" w15:restartNumberingAfterBreak="0">
    <w:nsid w:val="50C847FD"/>
    <w:multiLevelType w:val="singleLevel"/>
    <w:tmpl w:val="DF8C94C6"/>
    <w:lvl w:ilvl="0">
      <w:start w:val="14"/>
      <w:numFmt w:val="bullet"/>
      <w:lvlText w:val="※"/>
      <w:lvlJc w:val="left"/>
      <w:pPr>
        <w:tabs>
          <w:tab w:val="num" w:pos="1384"/>
        </w:tabs>
        <w:ind w:left="1384" w:hanging="450"/>
      </w:pPr>
      <w:rPr>
        <w:rFonts w:ascii="ＭＳ 明朝" w:eastAsia="ＭＳ 明朝" w:hAnsi="ＭＳ 明朝" w:hint="eastAsia"/>
      </w:rPr>
    </w:lvl>
  </w:abstractNum>
  <w:abstractNum w:abstractNumId="4" w15:restartNumberingAfterBreak="0">
    <w:nsid w:val="55A27F2A"/>
    <w:multiLevelType w:val="hybridMultilevel"/>
    <w:tmpl w:val="FE6877F4"/>
    <w:lvl w:ilvl="0" w:tplc="F732E620">
      <w:start w:val="1"/>
      <w:numFmt w:val="decimalFullWidth"/>
      <w:lvlText w:val="（%1）"/>
      <w:lvlJc w:val="left"/>
      <w:pPr>
        <w:ind w:left="823" w:hanging="720"/>
      </w:pPr>
      <w:rPr>
        <w:rFonts w:hint="default"/>
      </w:rPr>
    </w:lvl>
    <w:lvl w:ilvl="1" w:tplc="04090017" w:tentative="1">
      <w:start w:val="1"/>
      <w:numFmt w:val="aiueoFullWidth"/>
      <w:lvlText w:val="(%2)"/>
      <w:lvlJc w:val="left"/>
      <w:pPr>
        <w:ind w:left="943" w:hanging="420"/>
      </w:pPr>
    </w:lvl>
    <w:lvl w:ilvl="2" w:tplc="04090011" w:tentative="1">
      <w:start w:val="1"/>
      <w:numFmt w:val="decimalEnclosedCircle"/>
      <w:lvlText w:val="%3"/>
      <w:lvlJc w:val="left"/>
      <w:pPr>
        <w:ind w:left="1363" w:hanging="420"/>
      </w:pPr>
    </w:lvl>
    <w:lvl w:ilvl="3" w:tplc="0409000F" w:tentative="1">
      <w:start w:val="1"/>
      <w:numFmt w:val="decimal"/>
      <w:lvlText w:val="%4."/>
      <w:lvlJc w:val="left"/>
      <w:pPr>
        <w:ind w:left="1783" w:hanging="420"/>
      </w:pPr>
    </w:lvl>
    <w:lvl w:ilvl="4" w:tplc="04090017" w:tentative="1">
      <w:start w:val="1"/>
      <w:numFmt w:val="aiueoFullWidth"/>
      <w:lvlText w:val="(%5)"/>
      <w:lvlJc w:val="left"/>
      <w:pPr>
        <w:ind w:left="2203" w:hanging="420"/>
      </w:pPr>
    </w:lvl>
    <w:lvl w:ilvl="5" w:tplc="04090011" w:tentative="1">
      <w:start w:val="1"/>
      <w:numFmt w:val="decimalEnclosedCircle"/>
      <w:lvlText w:val="%6"/>
      <w:lvlJc w:val="left"/>
      <w:pPr>
        <w:ind w:left="2623" w:hanging="420"/>
      </w:pPr>
    </w:lvl>
    <w:lvl w:ilvl="6" w:tplc="0409000F" w:tentative="1">
      <w:start w:val="1"/>
      <w:numFmt w:val="decimal"/>
      <w:lvlText w:val="%7."/>
      <w:lvlJc w:val="left"/>
      <w:pPr>
        <w:ind w:left="3043" w:hanging="420"/>
      </w:pPr>
    </w:lvl>
    <w:lvl w:ilvl="7" w:tplc="04090017" w:tentative="1">
      <w:start w:val="1"/>
      <w:numFmt w:val="aiueoFullWidth"/>
      <w:lvlText w:val="(%8)"/>
      <w:lvlJc w:val="left"/>
      <w:pPr>
        <w:ind w:left="3463" w:hanging="420"/>
      </w:pPr>
    </w:lvl>
    <w:lvl w:ilvl="8" w:tplc="04090011" w:tentative="1">
      <w:start w:val="1"/>
      <w:numFmt w:val="decimalEnclosedCircle"/>
      <w:lvlText w:val="%9"/>
      <w:lvlJc w:val="left"/>
      <w:pPr>
        <w:ind w:left="3883"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0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594"/>
    <w:rsid w:val="00006A76"/>
    <w:rsid w:val="00026393"/>
    <w:rsid w:val="00087292"/>
    <w:rsid w:val="000A6D58"/>
    <w:rsid w:val="000D1B76"/>
    <w:rsid w:val="000D2C16"/>
    <w:rsid w:val="0017616A"/>
    <w:rsid w:val="00194132"/>
    <w:rsid w:val="001D02F9"/>
    <w:rsid w:val="001D3DF5"/>
    <w:rsid w:val="001F49A3"/>
    <w:rsid w:val="00250D27"/>
    <w:rsid w:val="00251E5F"/>
    <w:rsid w:val="00264B2E"/>
    <w:rsid w:val="002A48A2"/>
    <w:rsid w:val="002A7193"/>
    <w:rsid w:val="002B3C2B"/>
    <w:rsid w:val="002C3D28"/>
    <w:rsid w:val="003245B3"/>
    <w:rsid w:val="003C1B13"/>
    <w:rsid w:val="003D1743"/>
    <w:rsid w:val="0045662E"/>
    <w:rsid w:val="00463F85"/>
    <w:rsid w:val="00494D44"/>
    <w:rsid w:val="004A0F77"/>
    <w:rsid w:val="004B3C7A"/>
    <w:rsid w:val="004B4B48"/>
    <w:rsid w:val="004B6DC4"/>
    <w:rsid w:val="004F2AA5"/>
    <w:rsid w:val="00535607"/>
    <w:rsid w:val="00557F98"/>
    <w:rsid w:val="005806C2"/>
    <w:rsid w:val="00582B43"/>
    <w:rsid w:val="005C6343"/>
    <w:rsid w:val="005F13C7"/>
    <w:rsid w:val="00636AA2"/>
    <w:rsid w:val="006618E9"/>
    <w:rsid w:val="006E55E8"/>
    <w:rsid w:val="006F3743"/>
    <w:rsid w:val="00704995"/>
    <w:rsid w:val="007162CF"/>
    <w:rsid w:val="0073288B"/>
    <w:rsid w:val="00734745"/>
    <w:rsid w:val="00742DEB"/>
    <w:rsid w:val="00754D92"/>
    <w:rsid w:val="00773573"/>
    <w:rsid w:val="007D2E13"/>
    <w:rsid w:val="007E1771"/>
    <w:rsid w:val="0085503A"/>
    <w:rsid w:val="00914E87"/>
    <w:rsid w:val="00966E7B"/>
    <w:rsid w:val="009701C0"/>
    <w:rsid w:val="00973DBD"/>
    <w:rsid w:val="00976E7F"/>
    <w:rsid w:val="00A035EC"/>
    <w:rsid w:val="00A53F75"/>
    <w:rsid w:val="00AB1243"/>
    <w:rsid w:val="00AB7A9E"/>
    <w:rsid w:val="00AD5992"/>
    <w:rsid w:val="00AE2B91"/>
    <w:rsid w:val="00AF51D5"/>
    <w:rsid w:val="00B05056"/>
    <w:rsid w:val="00B05BC0"/>
    <w:rsid w:val="00B17EA7"/>
    <w:rsid w:val="00B30EB7"/>
    <w:rsid w:val="00B45FC0"/>
    <w:rsid w:val="00B9155A"/>
    <w:rsid w:val="00B948B5"/>
    <w:rsid w:val="00C02483"/>
    <w:rsid w:val="00C35DD9"/>
    <w:rsid w:val="00C70673"/>
    <w:rsid w:val="00C95906"/>
    <w:rsid w:val="00CB0437"/>
    <w:rsid w:val="00CE471F"/>
    <w:rsid w:val="00CF2F43"/>
    <w:rsid w:val="00D20B4F"/>
    <w:rsid w:val="00D21850"/>
    <w:rsid w:val="00D56F7D"/>
    <w:rsid w:val="00D603BC"/>
    <w:rsid w:val="00D60D15"/>
    <w:rsid w:val="00D705E1"/>
    <w:rsid w:val="00D70DBD"/>
    <w:rsid w:val="00D72519"/>
    <w:rsid w:val="00D76B99"/>
    <w:rsid w:val="00D94594"/>
    <w:rsid w:val="00DB04C8"/>
    <w:rsid w:val="00DF52DB"/>
    <w:rsid w:val="00E560F0"/>
    <w:rsid w:val="00E84EE8"/>
    <w:rsid w:val="00EE6F60"/>
    <w:rsid w:val="00F53565"/>
    <w:rsid w:val="00F75DF3"/>
    <w:rsid w:val="00F93CA6"/>
    <w:rsid w:val="00F953A4"/>
    <w:rsid w:val="00FA7E29"/>
    <w:rsid w:val="00FB4F93"/>
    <w:rsid w:val="00FC181C"/>
    <w:rsid w:val="00FD6D4E"/>
    <w:rsid w:val="00FD7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EACB5D7"/>
  <w15:docId w15:val="{1F7AE195-A0F6-44C7-936C-DC80DCB1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firstLine="210"/>
    </w:pPr>
  </w:style>
  <w:style w:type="paragraph" w:styleId="2">
    <w:name w:val="Body Text Indent 2"/>
    <w:basedOn w:val="a"/>
    <w:pPr>
      <w:ind w:firstLine="210"/>
    </w:pPr>
    <w:rPr>
      <w:sz w:val="22"/>
    </w:rPr>
  </w:style>
  <w:style w:type="paragraph" w:styleId="3">
    <w:name w:val="Body Text Indent 3"/>
    <w:basedOn w:val="a"/>
    <w:pPr>
      <w:ind w:left="840" w:hanging="420"/>
    </w:pPr>
    <w:rPr>
      <w:rFonts w:eastAsia="ＭＳ ゴシック"/>
      <w:sz w:val="22"/>
    </w:rPr>
  </w:style>
  <w:style w:type="paragraph" w:styleId="a5">
    <w:name w:val="Document Map"/>
    <w:basedOn w:val="a"/>
    <w:semiHidden/>
    <w:pPr>
      <w:shd w:val="clear" w:color="auto" w:fill="000080"/>
    </w:pPr>
    <w:rPr>
      <w:rFonts w:ascii="Arial" w:eastAsia="ＭＳ ゴシック" w:hAnsi="Arial"/>
    </w:rPr>
  </w:style>
  <w:style w:type="paragraph" w:styleId="a6">
    <w:name w:val="header"/>
    <w:basedOn w:val="a"/>
    <w:link w:val="a7"/>
    <w:rsid w:val="00AF51D5"/>
    <w:pPr>
      <w:tabs>
        <w:tab w:val="center" w:pos="4252"/>
        <w:tab w:val="right" w:pos="8504"/>
      </w:tabs>
      <w:snapToGrid w:val="0"/>
    </w:pPr>
  </w:style>
  <w:style w:type="character" w:customStyle="1" w:styleId="a7">
    <w:name w:val="ヘッダー (文字)"/>
    <w:link w:val="a6"/>
    <w:rsid w:val="00AF51D5"/>
    <w:rPr>
      <w:kern w:val="2"/>
      <w:sz w:val="21"/>
    </w:rPr>
  </w:style>
  <w:style w:type="paragraph" w:styleId="a8">
    <w:name w:val="footer"/>
    <w:basedOn w:val="a"/>
    <w:link w:val="a9"/>
    <w:rsid w:val="00AF51D5"/>
    <w:pPr>
      <w:tabs>
        <w:tab w:val="center" w:pos="4252"/>
        <w:tab w:val="right" w:pos="8504"/>
      </w:tabs>
      <w:snapToGrid w:val="0"/>
    </w:pPr>
  </w:style>
  <w:style w:type="character" w:customStyle="1" w:styleId="a9">
    <w:name w:val="フッター (文字)"/>
    <w:link w:val="a8"/>
    <w:rsid w:val="00AF51D5"/>
    <w:rPr>
      <w:kern w:val="2"/>
      <w:sz w:val="21"/>
    </w:rPr>
  </w:style>
  <w:style w:type="paragraph" w:styleId="aa">
    <w:name w:val="Balloon Text"/>
    <w:basedOn w:val="a"/>
    <w:link w:val="ab"/>
    <w:semiHidden/>
    <w:unhideWhenUsed/>
    <w:rsid w:val="00F75DF3"/>
    <w:rPr>
      <w:rFonts w:asciiTheme="majorHAnsi" w:eastAsiaTheme="majorEastAsia" w:hAnsiTheme="majorHAnsi" w:cstheme="majorBidi"/>
      <w:sz w:val="18"/>
      <w:szCs w:val="18"/>
    </w:rPr>
  </w:style>
  <w:style w:type="character" w:customStyle="1" w:styleId="ab">
    <w:name w:val="吹き出し (文字)"/>
    <w:basedOn w:val="a0"/>
    <w:link w:val="aa"/>
    <w:semiHidden/>
    <w:rsid w:val="00F75DF3"/>
    <w:rPr>
      <w:rFonts w:asciiTheme="majorHAnsi" w:eastAsiaTheme="majorEastAsia" w:hAnsiTheme="majorHAnsi" w:cstheme="majorBidi"/>
      <w:kern w:val="2"/>
      <w:sz w:val="18"/>
      <w:szCs w:val="18"/>
    </w:rPr>
  </w:style>
  <w:style w:type="paragraph" w:styleId="ac">
    <w:name w:val="List Paragraph"/>
    <w:basedOn w:val="a"/>
    <w:uiPriority w:val="34"/>
    <w:qFormat/>
    <w:rsid w:val="00742DE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NEWDOC.DOT</Template>
  <TotalTime>56</TotalTime>
  <Pages>4</Pages>
  <Words>3294</Words>
  <Characters>265</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建築工事設計委託成績評定基準</vt:lpstr>
      <vt:lpstr>建築工事設計委託成績評定基準</vt:lpstr>
    </vt:vector>
  </TitlesOfParts>
  <Company>三次市</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建築工事設計委託成績評定基準</dc:title>
  <dc:creator>s.yamada5255</dc:creator>
  <cp:lastModifiedBy>岡下 泰大</cp:lastModifiedBy>
  <cp:revision>7</cp:revision>
  <cp:lastPrinted>2022-08-04T07:47:00Z</cp:lastPrinted>
  <dcterms:created xsi:type="dcterms:W3CDTF">2022-08-04T07:45:00Z</dcterms:created>
  <dcterms:modified xsi:type="dcterms:W3CDTF">2025-06-18T02:48:00Z</dcterms:modified>
</cp:coreProperties>
</file>